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FC" w:rsidRDefault="00D42DA7" w:rsidP="006213FC">
      <w:pPr>
        <w:pStyle w:val="Titre1"/>
      </w:pPr>
      <w:r>
        <w:t>Domaines</w:t>
      </w:r>
    </w:p>
    <w:p w:rsidR="009D21C9" w:rsidRPr="009D21C9" w:rsidRDefault="009D21C9" w:rsidP="00D42DA7">
      <w:pPr>
        <w:pStyle w:val="Titre2"/>
        <w:rPr>
          <w:rFonts w:asciiTheme="minorHAnsi" w:eastAsiaTheme="minorHAnsi" w:hAnsiTheme="minorHAnsi" w:cstheme="minorBidi"/>
          <w:b w:val="0"/>
          <w:bCs w:val="0"/>
          <w:sz w:val="22"/>
          <w:szCs w:val="22"/>
        </w:rPr>
      </w:pPr>
      <w:r w:rsidRPr="009D21C9">
        <w:rPr>
          <w:rFonts w:asciiTheme="minorHAnsi" w:eastAsiaTheme="minorHAnsi" w:hAnsiTheme="minorHAnsi" w:cstheme="minorBidi"/>
          <w:b w:val="0"/>
          <w:bCs w:val="0"/>
          <w:sz w:val="22"/>
          <w:szCs w:val="22"/>
        </w:rPr>
        <w:t>L’analyse de l’organisation met en évidence des flux : matériels</w:t>
      </w:r>
      <w:r w:rsidR="00D42DA7">
        <w:rPr>
          <w:rFonts w:asciiTheme="minorHAnsi" w:eastAsiaTheme="minorHAnsi" w:hAnsiTheme="minorHAnsi" w:cstheme="minorBidi"/>
          <w:b w:val="0"/>
          <w:bCs w:val="0"/>
          <w:sz w:val="22"/>
          <w:szCs w:val="22"/>
        </w:rPr>
        <w:t xml:space="preserve">, </w:t>
      </w:r>
      <w:r w:rsidRPr="009D21C9">
        <w:rPr>
          <w:rFonts w:asciiTheme="minorHAnsi" w:eastAsiaTheme="minorHAnsi" w:hAnsiTheme="minorHAnsi" w:cstheme="minorBidi"/>
          <w:b w:val="0"/>
          <w:bCs w:val="0"/>
          <w:sz w:val="22"/>
          <w:szCs w:val="22"/>
        </w:rPr>
        <w:t>financiers, de personnes, de biens néc</w:t>
      </w:r>
      <w:r w:rsidR="00D42DA7">
        <w:rPr>
          <w:rFonts w:asciiTheme="minorHAnsi" w:eastAsiaTheme="minorHAnsi" w:hAnsiTheme="minorHAnsi" w:cstheme="minorBidi"/>
          <w:b w:val="0"/>
          <w:bCs w:val="0"/>
          <w:sz w:val="22"/>
          <w:szCs w:val="22"/>
        </w:rPr>
        <w:t xml:space="preserve">essaires à l’activité » (actif), </w:t>
      </w:r>
      <w:r w:rsidRPr="009D21C9">
        <w:rPr>
          <w:rFonts w:asciiTheme="minorHAnsi" w:eastAsiaTheme="minorHAnsi" w:hAnsiTheme="minorHAnsi" w:cstheme="minorBidi"/>
          <w:b w:val="0"/>
          <w:bCs w:val="0"/>
          <w:sz w:val="22"/>
          <w:szCs w:val="22"/>
        </w:rPr>
        <w:t>d’informations.</w:t>
      </w:r>
    </w:p>
    <w:p w:rsidR="009D21C9" w:rsidRPr="009D21C9" w:rsidRDefault="009D21C9" w:rsidP="009D21C9">
      <w:pPr>
        <w:pStyle w:val="Titre2"/>
        <w:rPr>
          <w:rFonts w:asciiTheme="minorHAnsi" w:eastAsiaTheme="minorHAnsi" w:hAnsiTheme="minorHAnsi" w:cstheme="minorBidi"/>
          <w:b w:val="0"/>
          <w:bCs w:val="0"/>
          <w:sz w:val="22"/>
          <w:szCs w:val="22"/>
        </w:rPr>
      </w:pPr>
      <w:r w:rsidRPr="009D21C9">
        <w:rPr>
          <w:rFonts w:asciiTheme="minorHAnsi" w:eastAsiaTheme="minorHAnsi" w:hAnsiTheme="minorHAnsi" w:cstheme="minorBidi"/>
          <w:b w:val="0"/>
          <w:bCs w:val="0"/>
          <w:sz w:val="22"/>
          <w:szCs w:val="22"/>
        </w:rPr>
        <w:t xml:space="preserve">L’organisation étant un système très complexe, on la découpe en domaines d’activité (domaines fonctionnels), afin de réduire la complexité de la modélisation des flux. Les domaines ainsi découpés représentent généralement les grandes fonctions de l’organisation : </w:t>
      </w:r>
    </w:p>
    <w:p w:rsidR="009D21C9" w:rsidRPr="009D21C9" w:rsidRDefault="009D21C9" w:rsidP="009D21C9">
      <w:pPr>
        <w:pStyle w:val="Titre2"/>
        <w:numPr>
          <w:ilvl w:val="0"/>
          <w:numId w:val="23"/>
        </w:numPr>
        <w:rPr>
          <w:rFonts w:asciiTheme="minorHAnsi" w:eastAsiaTheme="minorHAnsi" w:hAnsiTheme="minorHAnsi" w:cstheme="minorBidi"/>
          <w:b w:val="0"/>
          <w:bCs w:val="0"/>
          <w:sz w:val="22"/>
          <w:szCs w:val="22"/>
        </w:rPr>
      </w:pPr>
      <w:proofErr w:type="gramStart"/>
      <w:r w:rsidRPr="009D21C9">
        <w:rPr>
          <w:rFonts w:asciiTheme="minorHAnsi" w:eastAsiaTheme="minorHAnsi" w:hAnsiTheme="minorHAnsi" w:cstheme="minorBidi"/>
          <w:b w:val="0"/>
          <w:bCs w:val="0"/>
          <w:sz w:val="22"/>
          <w:szCs w:val="22"/>
        </w:rPr>
        <w:t>gestion</w:t>
      </w:r>
      <w:proofErr w:type="gramEnd"/>
      <w:r w:rsidRPr="009D21C9">
        <w:rPr>
          <w:rFonts w:asciiTheme="minorHAnsi" w:eastAsiaTheme="minorHAnsi" w:hAnsiTheme="minorHAnsi" w:cstheme="minorBidi"/>
          <w:b w:val="0"/>
          <w:bCs w:val="0"/>
          <w:sz w:val="22"/>
          <w:szCs w:val="22"/>
        </w:rPr>
        <w:t xml:space="preserve"> des ventes, </w:t>
      </w:r>
    </w:p>
    <w:p w:rsidR="009D21C9" w:rsidRPr="009D21C9" w:rsidRDefault="009D21C9" w:rsidP="009D21C9">
      <w:pPr>
        <w:pStyle w:val="Titre2"/>
        <w:numPr>
          <w:ilvl w:val="0"/>
          <w:numId w:val="23"/>
        </w:numPr>
        <w:rPr>
          <w:rFonts w:asciiTheme="minorHAnsi" w:eastAsiaTheme="minorHAnsi" w:hAnsiTheme="minorHAnsi" w:cstheme="minorBidi"/>
          <w:b w:val="0"/>
          <w:bCs w:val="0"/>
          <w:sz w:val="22"/>
          <w:szCs w:val="22"/>
        </w:rPr>
      </w:pPr>
      <w:proofErr w:type="gramStart"/>
      <w:r w:rsidRPr="009D21C9">
        <w:rPr>
          <w:rFonts w:asciiTheme="minorHAnsi" w:eastAsiaTheme="minorHAnsi" w:hAnsiTheme="minorHAnsi" w:cstheme="minorBidi"/>
          <w:b w:val="0"/>
          <w:bCs w:val="0"/>
          <w:sz w:val="22"/>
          <w:szCs w:val="22"/>
        </w:rPr>
        <w:t>gestion</w:t>
      </w:r>
      <w:proofErr w:type="gramEnd"/>
      <w:r w:rsidRPr="009D21C9">
        <w:rPr>
          <w:rFonts w:asciiTheme="minorHAnsi" w:eastAsiaTheme="minorHAnsi" w:hAnsiTheme="minorHAnsi" w:cstheme="minorBidi"/>
          <w:b w:val="0"/>
          <w:bCs w:val="0"/>
          <w:sz w:val="22"/>
          <w:szCs w:val="22"/>
        </w:rPr>
        <w:t xml:space="preserve"> des stocks, </w:t>
      </w:r>
    </w:p>
    <w:p w:rsidR="009D21C9" w:rsidRPr="009D21C9" w:rsidRDefault="009D21C9" w:rsidP="009D21C9">
      <w:pPr>
        <w:pStyle w:val="Titre2"/>
        <w:numPr>
          <w:ilvl w:val="0"/>
          <w:numId w:val="23"/>
        </w:numPr>
        <w:rPr>
          <w:rFonts w:asciiTheme="minorHAnsi" w:eastAsiaTheme="minorHAnsi" w:hAnsiTheme="minorHAnsi" w:cstheme="minorBidi"/>
          <w:b w:val="0"/>
          <w:bCs w:val="0"/>
          <w:sz w:val="22"/>
          <w:szCs w:val="22"/>
        </w:rPr>
      </w:pPr>
      <w:proofErr w:type="gramStart"/>
      <w:r w:rsidRPr="009D21C9">
        <w:rPr>
          <w:rFonts w:asciiTheme="minorHAnsi" w:eastAsiaTheme="minorHAnsi" w:hAnsiTheme="minorHAnsi" w:cstheme="minorBidi"/>
          <w:b w:val="0"/>
          <w:bCs w:val="0"/>
          <w:sz w:val="22"/>
          <w:szCs w:val="22"/>
        </w:rPr>
        <w:t>gestion</w:t>
      </w:r>
      <w:proofErr w:type="gramEnd"/>
      <w:r w:rsidRPr="009D21C9">
        <w:rPr>
          <w:rFonts w:asciiTheme="minorHAnsi" w:eastAsiaTheme="minorHAnsi" w:hAnsiTheme="minorHAnsi" w:cstheme="minorBidi"/>
          <w:b w:val="0"/>
          <w:bCs w:val="0"/>
          <w:sz w:val="22"/>
          <w:szCs w:val="22"/>
        </w:rPr>
        <w:t xml:space="preserve"> de l’approvisionnement, </w:t>
      </w:r>
    </w:p>
    <w:p w:rsidR="009D21C9" w:rsidRDefault="009D21C9" w:rsidP="009D21C9">
      <w:pPr>
        <w:pStyle w:val="Titre2"/>
        <w:numPr>
          <w:ilvl w:val="0"/>
          <w:numId w:val="23"/>
        </w:numPr>
        <w:rPr>
          <w:rFonts w:asciiTheme="minorHAnsi" w:eastAsiaTheme="minorHAnsi" w:hAnsiTheme="minorHAnsi" w:cstheme="minorBidi"/>
          <w:b w:val="0"/>
          <w:bCs w:val="0"/>
          <w:sz w:val="22"/>
          <w:szCs w:val="22"/>
        </w:rPr>
      </w:pPr>
      <w:proofErr w:type="gramStart"/>
      <w:r w:rsidRPr="009D21C9">
        <w:rPr>
          <w:rFonts w:asciiTheme="minorHAnsi" w:eastAsiaTheme="minorHAnsi" w:hAnsiTheme="minorHAnsi" w:cstheme="minorBidi"/>
          <w:b w:val="0"/>
          <w:bCs w:val="0"/>
          <w:sz w:val="22"/>
          <w:szCs w:val="22"/>
        </w:rPr>
        <w:t>gestion</w:t>
      </w:r>
      <w:proofErr w:type="gramEnd"/>
      <w:r w:rsidRPr="009D21C9">
        <w:rPr>
          <w:rFonts w:asciiTheme="minorHAnsi" w:eastAsiaTheme="minorHAnsi" w:hAnsiTheme="minorHAnsi" w:cstheme="minorBidi"/>
          <w:b w:val="0"/>
          <w:bCs w:val="0"/>
          <w:sz w:val="22"/>
          <w:szCs w:val="22"/>
        </w:rPr>
        <w:t xml:space="preserve"> du personnel, etc. </w:t>
      </w:r>
    </w:p>
    <w:p w:rsidR="00D42DA7" w:rsidRDefault="00D42DA7" w:rsidP="00D42DA7">
      <w:pPr>
        <w:pStyle w:val="Titre1"/>
      </w:pPr>
      <w:r>
        <w:t>Domaine</w:t>
      </w:r>
      <w:r>
        <w:t xml:space="preserve"> d'étude</w:t>
      </w:r>
    </w:p>
    <w:p w:rsidR="009D21C9" w:rsidRPr="009D21C9" w:rsidRDefault="00D42DA7" w:rsidP="00D42DA7">
      <w:pPr>
        <w:pStyle w:val="Titre2"/>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Le</w:t>
      </w:r>
      <w:r w:rsidRPr="009D21C9">
        <w:rPr>
          <w:rFonts w:asciiTheme="minorHAnsi" w:eastAsiaTheme="minorHAnsi" w:hAnsiTheme="minorHAnsi" w:cstheme="minorBidi"/>
          <w:b w:val="0"/>
          <w:bCs w:val="0"/>
          <w:sz w:val="22"/>
          <w:szCs w:val="22"/>
        </w:rPr>
        <w:t xml:space="preserve"> </w:t>
      </w:r>
      <w:r w:rsidRPr="00D42DA7">
        <w:rPr>
          <w:rFonts w:asciiTheme="minorHAnsi" w:eastAsiaTheme="minorHAnsi" w:hAnsiTheme="minorHAnsi" w:cstheme="minorBidi"/>
          <w:sz w:val="22"/>
          <w:szCs w:val="22"/>
        </w:rPr>
        <w:t>domaine d’étude</w:t>
      </w:r>
      <w:r w:rsidRPr="009D21C9">
        <w:rPr>
          <w:rFonts w:asciiTheme="minorHAnsi" w:eastAsiaTheme="minorHAnsi" w:hAnsiTheme="minorHAnsi" w:cstheme="minorBidi"/>
          <w:b w:val="0"/>
          <w:bCs w:val="0"/>
          <w:sz w:val="22"/>
          <w:szCs w:val="22"/>
        </w:rPr>
        <w:t xml:space="preserve"> est le domaine sur lequel porte </w:t>
      </w:r>
      <w:r>
        <w:rPr>
          <w:rFonts w:asciiTheme="minorHAnsi" w:eastAsiaTheme="minorHAnsi" w:hAnsiTheme="minorHAnsi" w:cstheme="minorBidi"/>
          <w:b w:val="0"/>
          <w:bCs w:val="0"/>
          <w:sz w:val="22"/>
          <w:szCs w:val="22"/>
        </w:rPr>
        <w:t xml:space="preserve">une </w:t>
      </w:r>
      <w:r w:rsidRPr="009D21C9">
        <w:rPr>
          <w:rFonts w:asciiTheme="minorHAnsi" w:eastAsiaTheme="minorHAnsi" w:hAnsiTheme="minorHAnsi" w:cstheme="minorBidi"/>
          <w:b w:val="0"/>
          <w:bCs w:val="0"/>
          <w:sz w:val="22"/>
          <w:szCs w:val="22"/>
        </w:rPr>
        <w:t>analyse à réaliser.</w:t>
      </w:r>
      <w:r>
        <w:rPr>
          <w:rFonts w:asciiTheme="minorHAnsi" w:eastAsiaTheme="minorHAnsi" w:hAnsiTheme="minorHAnsi" w:cstheme="minorBidi"/>
          <w:b w:val="0"/>
          <w:bCs w:val="0"/>
          <w:sz w:val="22"/>
          <w:szCs w:val="22"/>
        </w:rPr>
        <w:t xml:space="preserve"> </w:t>
      </w:r>
      <w:r w:rsidR="009D21C9" w:rsidRPr="009D21C9">
        <w:rPr>
          <w:rFonts w:asciiTheme="minorHAnsi" w:eastAsiaTheme="minorHAnsi" w:hAnsiTheme="minorHAnsi" w:cstheme="minorBidi"/>
          <w:b w:val="0"/>
          <w:bCs w:val="0"/>
          <w:sz w:val="22"/>
          <w:szCs w:val="22"/>
        </w:rPr>
        <w:t>Ce peut être un domaine fonctionnel dans sa globalité ou plusieurs domaines fonctionnels ou encore un sous-domaine formant un ensemble cohérent.</w:t>
      </w:r>
    </w:p>
    <w:p w:rsidR="00D42DA7" w:rsidRDefault="00D42DA7" w:rsidP="00D42DA7">
      <w:pPr>
        <w:pStyle w:val="Titre1"/>
      </w:pPr>
      <w:r>
        <w:t xml:space="preserve">Domaine </w:t>
      </w:r>
      <w:r>
        <w:t>connexe, environnement</w:t>
      </w:r>
    </w:p>
    <w:p w:rsidR="009D21C9" w:rsidRPr="009D21C9" w:rsidRDefault="009D21C9" w:rsidP="00D42DA7">
      <w:pPr>
        <w:pStyle w:val="Titre2"/>
        <w:rPr>
          <w:rFonts w:asciiTheme="minorHAnsi" w:eastAsiaTheme="minorHAnsi" w:hAnsiTheme="minorHAnsi" w:cstheme="minorBidi"/>
          <w:b w:val="0"/>
          <w:bCs w:val="0"/>
          <w:sz w:val="22"/>
          <w:szCs w:val="22"/>
        </w:rPr>
      </w:pPr>
      <w:r w:rsidRPr="009D21C9">
        <w:rPr>
          <w:rFonts w:asciiTheme="minorHAnsi" w:eastAsiaTheme="minorHAnsi" w:hAnsiTheme="minorHAnsi" w:cstheme="minorBidi"/>
          <w:b w:val="0"/>
          <w:bCs w:val="0"/>
          <w:sz w:val="22"/>
          <w:szCs w:val="22"/>
        </w:rPr>
        <w:t xml:space="preserve">Un </w:t>
      </w:r>
      <w:r w:rsidR="00D42DA7" w:rsidRPr="009D21C9">
        <w:rPr>
          <w:rFonts w:asciiTheme="minorHAnsi" w:eastAsiaTheme="minorHAnsi" w:hAnsiTheme="minorHAnsi" w:cstheme="minorBidi"/>
          <w:b w:val="0"/>
          <w:bCs w:val="0"/>
          <w:sz w:val="22"/>
          <w:szCs w:val="22"/>
        </w:rPr>
        <w:t xml:space="preserve">domaine connexe </w:t>
      </w:r>
      <w:r w:rsidRPr="009D21C9">
        <w:rPr>
          <w:rFonts w:asciiTheme="minorHAnsi" w:eastAsiaTheme="minorHAnsi" w:hAnsiTheme="minorHAnsi" w:cstheme="minorBidi"/>
          <w:b w:val="0"/>
          <w:bCs w:val="0"/>
          <w:sz w:val="22"/>
          <w:szCs w:val="22"/>
        </w:rPr>
        <w:t xml:space="preserve">appartient au </w:t>
      </w:r>
      <w:r w:rsidR="00D42DA7">
        <w:rPr>
          <w:rFonts w:asciiTheme="minorHAnsi" w:eastAsiaTheme="minorHAnsi" w:hAnsiTheme="minorHAnsi" w:cstheme="minorBidi"/>
          <w:b w:val="0"/>
          <w:bCs w:val="0"/>
          <w:sz w:val="22"/>
          <w:szCs w:val="22"/>
        </w:rPr>
        <w:t>Système d'Information.</w:t>
      </w:r>
      <w:r w:rsidRPr="009D21C9">
        <w:rPr>
          <w:rFonts w:asciiTheme="minorHAnsi" w:eastAsiaTheme="minorHAnsi" w:hAnsiTheme="minorHAnsi" w:cstheme="minorBidi"/>
          <w:b w:val="0"/>
          <w:bCs w:val="0"/>
          <w:sz w:val="22"/>
          <w:szCs w:val="22"/>
        </w:rPr>
        <w:t xml:space="preserve"> C’est un sous-ensemble du </w:t>
      </w:r>
      <w:r w:rsidR="00D42DA7">
        <w:rPr>
          <w:rFonts w:asciiTheme="minorHAnsi" w:eastAsiaTheme="minorHAnsi" w:hAnsiTheme="minorHAnsi" w:cstheme="minorBidi"/>
          <w:b w:val="0"/>
          <w:bCs w:val="0"/>
          <w:sz w:val="22"/>
          <w:szCs w:val="22"/>
        </w:rPr>
        <w:t>Système d'Information</w:t>
      </w:r>
      <w:r w:rsidRPr="009D21C9">
        <w:rPr>
          <w:rFonts w:asciiTheme="minorHAnsi" w:eastAsiaTheme="minorHAnsi" w:hAnsiTheme="minorHAnsi" w:cstheme="minorBidi"/>
          <w:b w:val="0"/>
          <w:bCs w:val="0"/>
          <w:sz w:val="22"/>
          <w:szCs w:val="22"/>
        </w:rPr>
        <w:t xml:space="preserve"> qui interagit avec le domaine d’étude par échange d’informations. </w:t>
      </w:r>
    </w:p>
    <w:p w:rsidR="009D21C9" w:rsidRPr="009D21C9" w:rsidRDefault="009D21C9" w:rsidP="009D21C9">
      <w:pPr>
        <w:pStyle w:val="Titre2"/>
        <w:rPr>
          <w:rFonts w:asciiTheme="minorHAnsi" w:eastAsiaTheme="minorHAnsi" w:hAnsiTheme="minorHAnsi" w:cstheme="minorBidi"/>
          <w:b w:val="0"/>
          <w:bCs w:val="0"/>
          <w:sz w:val="22"/>
          <w:szCs w:val="22"/>
        </w:rPr>
      </w:pPr>
      <w:r w:rsidRPr="009D21C9">
        <w:rPr>
          <w:rFonts w:asciiTheme="minorHAnsi" w:eastAsiaTheme="minorHAnsi" w:hAnsiTheme="minorHAnsi" w:cstheme="minorBidi"/>
          <w:b w:val="0"/>
          <w:bCs w:val="0"/>
          <w:sz w:val="22"/>
          <w:szCs w:val="22"/>
        </w:rPr>
        <w:t xml:space="preserve">Le </w:t>
      </w:r>
      <w:r w:rsidR="00D42DA7" w:rsidRPr="009D21C9">
        <w:rPr>
          <w:rFonts w:asciiTheme="minorHAnsi" w:eastAsiaTheme="minorHAnsi" w:hAnsiTheme="minorHAnsi" w:cstheme="minorBidi"/>
          <w:b w:val="0"/>
          <w:bCs w:val="0"/>
          <w:sz w:val="22"/>
          <w:szCs w:val="22"/>
        </w:rPr>
        <w:t xml:space="preserve">domaine connexe et les acteurs externes </w:t>
      </w:r>
      <w:r w:rsidRPr="009D21C9">
        <w:rPr>
          <w:rFonts w:asciiTheme="minorHAnsi" w:eastAsiaTheme="minorHAnsi" w:hAnsiTheme="minorHAnsi" w:cstheme="minorBidi"/>
          <w:b w:val="0"/>
          <w:bCs w:val="0"/>
          <w:sz w:val="22"/>
          <w:szCs w:val="22"/>
        </w:rPr>
        <w:t xml:space="preserve">constituent </w:t>
      </w:r>
      <w:r w:rsidR="00D42DA7" w:rsidRPr="009D21C9">
        <w:rPr>
          <w:rFonts w:asciiTheme="minorHAnsi" w:eastAsiaTheme="minorHAnsi" w:hAnsiTheme="minorHAnsi" w:cstheme="minorBidi"/>
          <w:b w:val="0"/>
          <w:bCs w:val="0"/>
          <w:sz w:val="22"/>
          <w:szCs w:val="22"/>
        </w:rPr>
        <w:t>l’</w:t>
      </w:r>
      <w:r w:rsidR="00D42DA7" w:rsidRPr="00D42DA7">
        <w:rPr>
          <w:rFonts w:asciiTheme="minorHAnsi" w:eastAsiaTheme="minorHAnsi" w:hAnsiTheme="minorHAnsi" w:cstheme="minorBidi"/>
          <w:sz w:val="22"/>
          <w:szCs w:val="22"/>
        </w:rPr>
        <w:t>environnement</w:t>
      </w:r>
      <w:r w:rsidRPr="009D21C9">
        <w:rPr>
          <w:rFonts w:asciiTheme="minorHAnsi" w:eastAsiaTheme="minorHAnsi" w:hAnsiTheme="minorHAnsi" w:cstheme="minorBidi"/>
          <w:b w:val="0"/>
          <w:bCs w:val="0"/>
          <w:sz w:val="22"/>
          <w:szCs w:val="22"/>
        </w:rPr>
        <w:t xml:space="preserve"> du domaine d’étude.</w:t>
      </w:r>
    </w:p>
    <w:p w:rsidR="009D21C9" w:rsidRDefault="009D21C9" w:rsidP="009D21C9">
      <w:pPr>
        <w:pStyle w:val="Titre2"/>
        <w:rPr>
          <w:rFonts w:asciiTheme="minorHAnsi" w:eastAsiaTheme="minorHAnsi" w:hAnsiTheme="minorHAnsi" w:cstheme="minorBidi"/>
          <w:b w:val="0"/>
          <w:bCs w:val="0"/>
          <w:sz w:val="22"/>
          <w:szCs w:val="22"/>
        </w:rPr>
      </w:pPr>
      <w:r w:rsidRPr="009D21C9">
        <w:rPr>
          <w:rFonts w:asciiTheme="minorHAnsi" w:eastAsiaTheme="minorHAnsi" w:hAnsiTheme="minorHAnsi" w:cstheme="minorBidi"/>
          <w:b w:val="0"/>
          <w:bCs w:val="0"/>
          <w:sz w:val="22"/>
          <w:szCs w:val="22"/>
        </w:rPr>
        <w:t>Les domaines ont une certaine autonomie, mais maintiennent des liens matérialisés par des flux.</w:t>
      </w:r>
    </w:p>
    <w:p w:rsidR="00EE03DD" w:rsidRPr="00EE03DD" w:rsidRDefault="00EE03DD" w:rsidP="00EE03DD">
      <w:pPr>
        <w:jc w:val="center"/>
      </w:pPr>
      <w:r>
        <w:rPr>
          <w:noProof/>
          <w:lang w:eastAsia="zh-CN"/>
        </w:rPr>
        <w:drawing>
          <wp:inline distT="0" distB="0" distL="0" distR="0">
            <wp:extent cx="4970051" cy="2433711"/>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76243" cy="2436743"/>
                    </a:xfrm>
                    <a:prstGeom prst="rect">
                      <a:avLst/>
                    </a:prstGeom>
                    <a:noFill/>
                    <a:ln>
                      <a:noFill/>
                    </a:ln>
                  </pic:spPr>
                </pic:pic>
              </a:graphicData>
            </a:graphic>
          </wp:inline>
        </w:drawing>
      </w:r>
      <w:bookmarkStart w:id="0" w:name="_GoBack"/>
      <w:bookmarkEnd w:id="0"/>
    </w:p>
    <w:p w:rsidR="009D21C9" w:rsidRDefault="009D21C9" w:rsidP="009D21C9">
      <w:pPr>
        <w:pStyle w:val="Titre1"/>
      </w:pPr>
      <w:r>
        <w:t>Acteurs et flux</w:t>
      </w:r>
    </w:p>
    <w:p w:rsidR="009D21C9" w:rsidRDefault="009D21C9" w:rsidP="009D21C9">
      <w:pPr>
        <w:pStyle w:val="Titre2"/>
        <w:rPr>
          <w:rFonts w:asciiTheme="minorHAnsi" w:eastAsiaTheme="minorHAnsi" w:hAnsiTheme="minorHAnsi" w:cstheme="minorBidi"/>
          <w:b w:val="0"/>
          <w:bCs w:val="0"/>
          <w:sz w:val="22"/>
          <w:szCs w:val="22"/>
        </w:rPr>
      </w:pPr>
    </w:p>
    <w:p w:rsidR="009D21C9" w:rsidRDefault="00D42DA7" w:rsidP="00D42DA7">
      <w:r>
        <w:t xml:space="preserve">Un </w:t>
      </w:r>
      <w:r w:rsidRPr="00D42DA7">
        <w:rPr>
          <w:b/>
          <w:bCs/>
        </w:rPr>
        <w:t>acteur</w:t>
      </w:r>
      <w:r>
        <w:t xml:space="preserve">  représente une </w:t>
      </w:r>
      <w:r w:rsidRPr="00D42DA7">
        <w:rPr>
          <w:b/>
          <w:bCs/>
        </w:rPr>
        <w:t>unit</w:t>
      </w:r>
      <w:r>
        <w:rPr>
          <w:b/>
          <w:bCs/>
        </w:rPr>
        <w:t>é</w:t>
      </w:r>
      <w:r w:rsidRPr="00D42DA7">
        <w:rPr>
          <w:b/>
          <w:bCs/>
        </w:rPr>
        <w:t xml:space="preserve"> active</w:t>
      </w:r>
      <w:r>
        <w:t xml:space="preserve"> susceptible d’échanger des messages avec le domaine d’étude. </w:t>
      </w:r>
      <w:r w:rsidR="009D21C9">
        <w:t xml:space="preserve">Deux grands types d’acteurs : </w:t>
      </w:r>
    </w:p>
    <w:p w:rsidR="00D42DA7" w:rsidRDefault="00D42DA7" w:rsidP="00D42DA7">
      <w:pPr>
        <w:pStyle w:val="Paragraphedeliste"/>
        <w:numPr>
          <w:ilvl w:val="0"/>
          <w:numId w:val="25"/>
        </w:numPr>
      </w:pPr>
      <w:r w:rsidRPr="00D42DA7">
        <w:rPr>
          <w:b/>
          <w:bCs/>
        </w:rPr>
        <w:t>acteur externe</w:t>
      </w:r>
      <w:r>
        <w:t xml:space="preserve"> (partenaires) : un élément extérieur a l’organisation </w:t>
      </w:r>
      <w:r w:rsidR="009D21C9">
        <w:t xml:space="preserve">mais échangeant des messages avec l’organisation : </w:t>
      </w:r>
    </w:p>
    <w:p w:rsidR="009D21C9" w:rsidRDefault="009D21C9" w:rsidP="00D42DA7">
      <w:pPr>
        <w:pStyle w:val="Paragraphedeliste"/>
        <w:numPr>
          <w:ilvl w:val="1"/>
          <w:numId w:val="25"/>
        </w:numPr>
      </w:pPr>
      <w:r>
        <w:t>Exemples : personne physique (un client, un fournisseur), personne morale (un organisme bancaire), un équipement (un service d’Internet)</w:t>
      </w:r>
    </w:p>
    <w:p w:rsidR="00D42DA7" w:rsidRDefault="00D42DA7" w:rsidP="00D42DA7">
      <w:pPr>
        <w:pStyle w:val="Paragraphedeliste"/>
        <w:numPr>
          <w:ilvl w:val="0"/>
          <w:numId w:val="25"/>
        </w:numPr>
      </w:pPr>
      <w:r w:rsidRPr="00D42DA7">
        <w:rPr>
          <w:b/>
          <w:bCs/>
        </w:rPr>
        <w:lastRenderedPageBreak/>
        <w:t>acteur interne</w:t>
      </w:r>
      <w:r>
        <w:t xml:space="preserve"> : une personne physique (identifiée par son rôle et non pas par son nom) ou morale appartenant à l’organisation, et capable </w:t>
      </w:r>
      <w:r w:rsidR="009D21C9">
        <w:t>d’échanger des informations avec d’autres acteurs :</w:t>
      </w:r>
    </w:p>
    <w:p w:rsidR="00D42DA7" w:rsidRDefault="009D21C9" w:rsidP="00D42DA7">
      <w:pPr>
        <w:pStyle w:val="Paragraphedeliste"/>
        <w:numPr>
          <w:ilvl w:val="1"/>
          <w:numId w:val="25"/>
        </w:numPr>
      </w:pPr>
      <w:r>
        <w:t>Exemples : une personne, une fonction, un poste de travail, un service (service comptabilité, accueil, etc.)</w:t>
      </w:r>
    </w:p>
    <w:p w:rsidR="009D21C9" w:rsidRDefault="009D21C9" w:rsidP="00D42DA7">
      <w:pPr>
        <w:pStyle w:val="Paragraphedeliste"/>
        <w:numPr>
          <w:ilvl w:val="1"/>
          <w:numId w:val="25"/>
        </w:numPr>
      </w:pPr>
      <w:r>
        <w:t>.</w:t>
      </w:r>
      <w:r w:rsidR="00D42DA7" w:rsidRPr="00D42DA7">
        <w:t xml:space="preserve"> </w:t>
      </w:r>
      <w:r w:rsidR="00D42DA7" w:rsidRPr="009D21C9">
        <w:drawing>
          <wp:inline distT="0" distB="0" distL="0" distR="0" wp14:anchorId="34DDA83F" wp14:editId="368C4790">
            <wp:extent cx="4037992" cy="1243182"/>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42489" cy="1244566"/>
                    </a:xfrm>
                    <a:prstGeom prst="rect">
                      <a:avLst/>
                    </a:prstGeom>
                    <a:noFill/>
                    <a:ln>
                      <a:noFill/>
                    </a:ln>
                  </pic:spPr>
                </pic:pic>
              </a:graphicData>
            </a:graphic>
          </wp:inline>
        </w:drawing>
      </w:r>
    </w:p>
    <w:p w:rsidR="009D21C9" w:rsidRDefault="00D42DA7" w:rsidP="00D42DA7">
      <w:r>
        <w:t xml:space="preserve">Les </w:t>
      </w:r>
      <w:r w:rsidRPr="00D42DA7">
        <w:rPr>
          <w:b/>
          <w:bCs/>
        </w:rPr>
        <w:t>flux</w:t>
      </w:r>
      <w:r>
        <w:t xml:space="preserve"> représentent la circulation des informations entre 2 acteurs (un émetteur et un récepteur). </w:t>
      </w:r>
      <w:r w:rsidR="009D21C9">
        <w:t xml:space="preserve">Un flux transporte un </w:t>
      </w:r>
      <w:r w:rsidR="009D21C9" w:rsidRPr="00D42DA7">
        <w:rPr>
          <w:b/>
          <w:bCs/>
        </w:rPr>
        <w:t>message</w:t>
      </w:r>
      <w:r w:rsidR="009D21C9">
        <w:t xml:space="preserve"> conceptuel. Dans l’analyse des flux, on se préoccupe du message véhiculé, quel que soit son support.</w:t>
      </w:r>
    </w:p>
    <w:p w:rsidR="009D21C9" w:rsidRDefault="009D21C9" w:rsidP="009D21C9">
      <w:r>
        <w:t>L’analyse des flux considère principalement l’analyse des flux d’informations (qui accompagnent généralement des flux physiques)</w:t>
      </w:r>
    </w:p>
    <w:p w:rsidR="009D21C9" w:rsidRDefault="009D21C9" w:rsidP="009D21C9">
      <w:r>
        <w:t>Exemples : proposition de prêt, demande de prêt, opérations à comptabiliser (entre 2 acteurs internes)</w:t>
      </w:r>
    </w:p>
    <w:p w:rsidR="009D21C9" w:rsidRDefault="009D21C9" w:rsidP="009D21C9">
      <w:pPr>
        <w:pStyle w:val="Titre1"/>
      </w:pPr>
      <w:r>
        <w:t>Modèle Conceptuel de Communication</w:t>
      </w:r>
    </w:p>
    <w:p w:rsidR="00D42DA7" w:rsidRPr="009D21C9" w:rsidRDefault="00D42DA7" w:rsidP="00D42DA7">
      <w:r>
        <w:t xml:space="preserve">Le </w:t>
      </w:r>
      <w:r w:rsidRPr="00D42DA7">
        <w:rPr>
          <w:b/>
          <w:bCs/>
        </w:rPr>
        <w:t>Modèle Conceptuel de Communication</w:t>
      </w:r>
      <w:r>
        <w:t xml:space="preserve"> est une représentation graphique des flux existants entre les acteurs.</w:t>
      </w:r>
    </w:p>
    <w:p w:rsidR="00D42DA7" w:rsidRPr="009D21C9" w:rsidRDefault="00D42DA7" w:rsidP="00D42DA7">
      <w:pPr>
        <w:pStyle w:val="Titre2"/>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Il</w:t>
      </w:r>
      <w:r w:rsidRPr="009D21C9">
        <w:rPr>
          <w:rFonts w:asciiTheme="minorHAnsi" w:eastAsiaTheme="minorHAnsi" w:hAnsiTheme="minorHAnsi" w:cstheme="minorBidi"/>
          <w:b w:val="0"/>
          <w:bCs w:val="0"/>
          <w:sz w:val="22"/>
          <w:szCs w:val="22"/>
        </w:rPr>
        <w:t xml:space="preserve"> décrit les échanges d’informations entre</w:t>
      </w:r>
      <w:r>
        <w:rPr>
          <w:rFonts w:asciiTheme="minorHAnsi" w:eastAsiaTheme="minorHAnsi" w:hAnsiTheme="minorHAnsi" w:cstheme="minorBidi"/>
          <w:b w:val="0"/>
          <w:bCs w:val="0"/>
          <w:sz w:val="22"/>
          <w:szCs w:val="22"/>
        </w:rPr>
        <w:t xml:space="preserve"> </w:t>
      </w:r>
      <w:r w:rsidRPr="009D21C9">
        <w:rPr>
          <w:rFonts w:asciiTheme="minorHAnsi" w:eastAsiaTheme="minorHAnsi" w:hAnsiTheme="minorHAnsi" w:cstheme="minorBidi"/>
          <w:b w:val="0"/>
          <w:bCs w:val="0"/>
          <w:sz w:val="22"/>
          <w:szCs w:val="22"/>
        </w:rPr>
        <w:t>acteurs. Chaque acteur reçoit un « message » d’un autre auteur ; généralement, un</w:t>
      </w:r>
      <w:r>
        <w:rPr>
          <w:rFonts w:asciiTheme="minorHAnsi" w:eastAsiaTheme="minorHAnsi" w:hAnsiTheme="minorHAnsi" w:cstheme="minorBidi"/>
          <w:b w:val="0"/>
          <w:bCs w:val="0"/>
          <w:sz w:val="22"/>
          <w:szCs w:val="22"/>
        </w:rPr>
        <w:t xml:space="preserve"> </w:t>
      </w:r>
      <w:r w:rsidRPr="009D21C9">
        <w:rPr>
          <w:rFonts w:asciiTheme="minorHAnsi" w:eastAsiaTheme="minorHAnsi" w:hAnsiTheme="minorHAnsi" w:cstheme="minorBidi"/>
          <w:b w:val="0"/>
          <w:bCs w:val="0"/>
          <w:sz w:val="22"/>
          <w:szCs w:val="22"/>
        </w:rPr>
        <w:t>processus est déclenché pour émettre un autre « message » à un autre acteur.</w:t>
      </w:r>
    </w:p>
    <w:p w:rsidR="00D42DA7" w:rsidRDefault="00D42DA7" w:rsidP="00D42DA7">
      <w:pPr>
        <w:pStyle w:val="Titre2"/>
      </w:pPr>
      <w:r w:rsidRPr="009D21C9">
        <w:rPr>
          <w:rFonts w:asciiTheme="minorHAnsi" w:eastAsiaTheme="minorHAnsi" w:hAnsiTheme="minorHAnsi" w:cstheme="minorBidi"/>
          <w:b w:val="0"/>
          <w:bCs w:val="0"/>
          <w:sz w:val="22"/>
          <w:szCs w:val="22"/>
        </w:rPr>
        <w:t>C’est un modèle de circulation des informations dans l’organisation</w:t>
      </w:r>
    </w:p>
    <w:p w:rsidR="00511B76" w:rsidRDefault="009D21C9" w:rsidP="00EE03DD">
      <w:pPr>
        <w:jc w:val="center"/>
      </w:pPr>
      <w:r w:rsidRPr="009D21C9">
        <w:drawing>
          <wp:inline distT="0" distB="0" distL="0" distR="0" wp14:anchorId="1225EBC9" wp14:editId="53D32C53">
            <wp:extent cx="6112412" cy="3625384"/>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845" cy="3628013"/>
                    </a:xfrm>
                    <a:prstGeom prst="rect">
                      <a:avLst/>
                    </a:prstGeom>
                    <a:noFill/>
                    <a:ln>
                      <a:noFill/>
                    </a:ln>
                  </pic:spPr>
                </pic:pic>
              </a:graphicData>
            </a:graphic>
          </wp:inline>
        </w:drawing>
      </w:r>
    </w:p>
    <w:sectPr w:rsidR="00511B76" w:rsidSect="005B36B3">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E62" w:rsidRDefault="00B04E62" w:rsidP="0078300A">
      <w:pPr>
        <w:spacing w:after="0" w:line="240" w:lineRule="auto"/>
      </w:pPr>
      <w:r>
        <w:separator/>
      </w:r>
    </w:p>
  </w:endnote>
  <w:endnote w:type="continuationSeparator" w:id="0">
    <w:p w:rsidR="00B04E62" w:rsidRDefault="00B04E62" w:rsidP="0078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1B1" w:rsidRDefault="00B04E62">
    <w:pPr>
      <w:pStyle w:val="Pieddepage"/>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6C39D3170B184770A099C3BE4425B29B"/>
        </w:placeholder>
        <w:temporary/>
        <w:showingPlcHdr/>
      </w:sdtPr>
      <w:sdtEndPr/>
      <w:sdtContent>
        <w:r w:rsidR="007751B1">
          <w:rPr>
            <w:rFonts w:asciiTheme="majorHAnsi" w:eastAsiaTheme="majorEastAsia" w:hAnsiTheme="majorHAnsi" w:cstheme="majorBidi"/>
          </w:rPr>
          <w:t>[Texte]</w:t>
        </w:r>
      </w:sdtContent>
    </w:sdt>
    <w:r w:rsidR="007751B1">
      <w:rPr>
        <w:rFonts w:asciiTheme="majorHAnsi" w:eastAsiaTheme="majorEastAsia" w:hAnsiTheme="majorHAnsi" w:cstheme="majorBidi"/>
      </w:rPr>
      <w:ptab w:relativeTo="margin" w:alignment="right" w:leader="none"/>
    </w:r>
    <w:r w:rsidR="007751B1">
      <w:rPr>
        <w:rFonts w:asciiTheme="majorHAnsi" w:eastAsiaTheme="majorEastAsia" w:hAnsiTheme="majorHAnsi" w:cstheme="majorBidi"/>
      </w:rPr>
      <w:t xml:space="preserve">Page </w:t>
    </w:r>
    <w:r w:rsidR="007751B1">
      <w:rPr>
        <w:rFonts w:eastAsiaTheme="minorEastAsia"/>
      </w:rPr>
      <w:fldChar w:fldCharType="begin"/>
    </w:r>
    <w:r w:rsidR="007751B1">
      <w:instrText>PAGE   \* MERGEFORMAT</w:instrText>
    </w:r>
    <w:r w:rsidR="007751B1">
      <w:rPr>
        <w:rFonts w:eastAsiaTheme="minorEastAsia"/>
      </w:rPr>
      <w:fldChar w:fldCharType="separate"/>
    </w:r>
    <w:r w:rsidR="00EE03DD" w:rsidRPr="00EE03DD">
      <w:rPr>
        <w:rFonts w:asciiTheme="majorHAnsi" w:eastAsiaTheme="majorEastAsia" w:hAnsiTheme="majorHAnsi" w:cstheme="majorBidi"/>
        <w:noProof/>
      </w:rPr>
      <w:t>1</w:t>
    </w:r>
    <w:r w:rsidR="007751B1">
      <w:rPr>
        <w:rFonts w:asciiTheme="majorHAnsi" w:eastAsiaTheme="majorEastAsia" w:hAnsiTheme="majorHAnsi" w:cstheme="majorBidi"/>
      </w:rPr>
      <w:fldChar w:fldCharType="end"/>
    </w:r>
  </w:p>
  <w:p w:rsidR="007751B1" w:rsidRDefault="007751B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E62" w:rsidRDefault="00B04E62" w:rsidP="0078300A">
      <w:pPr>
        <w:spacing w:after="0" w:line="240" w:lineRule="auto"/>
      </w:pPr>
      <w:r>
        <w:separator/>
      </w:r>
    </w:p>
  </w:footnote>
  <w:footnote w:type="continuationSeparator" w:id="0">
    <w:p w:rsidR="00B04E62" w:rsidRDefault="00B04E62" w:rsidP="00783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1C9" w:rsidRDefault="00AB089C" w:rsidP="009D21C9">
    <w:pPr>
      <w:pStyle w:val="En-tte"/>
      <w:rPr>
        <w:sz w:val="40"/>
        <w:szCs w:val="40"/>
      </w:rPr>
    </w:pPr>
    <w:r>
      <w:rPr>
        <w:sz w:val="40"/>
        <w:szCs w:val="40"/>
      </w:rPr>
      <w:t xml:space="preserve">Analyse SI </w:t>
    </w:r>
    <w:r w:rsidR="0078300A" w:rsidRPr="0078300A">
      <w:rPr>
        <w:sz w:val="40"/>
        <w:szCs w:val="40"/>
      </w:rPr>
      <w:t xml:space="preserve"> – FICHE </w:t>
    </w:r>
    <w:r w:rsidR="009D21C9">
      <w:rPr>
        <w:sz w:val="40"/>
        <w:szCs w:val="40"/>
      </w:rPr>
      <w:t>10</w:t>
    </w:r>
    <w:r w:rsidR="009D21C9">
      <w:rPr>
        <w:sz w:val="40"/>
        <w:szCs w:val="40"/>
      </w:rPr>
      <w:tab/>
    </w:r>
    <w:r w:rsidR="00F4496D">
      <w:rPr>
        <w:sz w:val="40"/>
        <w:szCs w:val="40"/>
      </w:rPr>
      <w:tab/>
    </w:r>
    <w:r w:rsidR="009D21C9">
      <w:rPr>
        <w:sz w:val="40"/>
        <w:szCs w:val="40"/>
      </w:rPr>
      <w:t xml:space="preserve">Modèle de Conceptuel </w:t>
    </w:r>
  </w:p>
  <w:p w:rsidR="00F4496D" w:rsidRPr="0078300A" w:rsidRDefault="009D21C9" w:rsidP="009D21C9">
    <w:pPr>
      <w:pStyle w:val="En-tte"/>
      <w:rPr>
        <w:sz w:val="40"/>
        <w:szCs w:val="40"/>
      </w:rPr>
    </w:pPr>
    <w:r>
      <w:rPr>
        <w:sz w:val="40"/>
        <w:szCs w:val="40"/>
      </w:rPr>
      <w:tab/>
    </w:r>
    <w:r>
      <w:rPr>
        <w:sz w:val="40"/>
        <w:szCs w:val="40"/>
      </w:rPr>
      <w:tab/>
    </w:r>
    <w:proofErr w:type="gramStart"/>
    <w:r>
      <w:rPr>
        <w:sz w:val="40"/>
        <w:szCs w:val="40"/>
      </w:rPr>
      <w:t>de</w:t>
    </w:r>
    <w:proofErr w:type="gramEnd"/>
    <w:r>
      <w:rPr>
        <w:sz w:val="40"/>
        <w:szCs w:val="40"/>
      </w:rPr>
      <w:t xml:space="preserve"> Communication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612A"/>
    <w:multiLevelType w:val="hybridMultilevel"/>
    <w:tmpl w:val="990CD2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AE4C1B"/>
    <w:multiLevelType w:val="hybridMultilevel"/>
    <w:tmpl w:val="E9922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E6133C"/>
    <w:multiLevelType w:val="hybridMultilevel"/>
    <w:tmpl w:val="244618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753C76"/>
    <w:multiLevelType w:val="hybridMultilevel"/>
    <w:tmpl w:val="9CCA7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42707F"/>
    <w:multiLevelType w:val="hybridMultilevel"/>
    <w:tmpl w:val="31504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EB3839"/>
    <w:multiLevelType w:val="hybridMultilevel"/>
    <w:tmpl w:val="47A85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7451B4"/>
    <w:multiLevelType w:val="hybridMultilevel"/>
    <w:tmpl w:val="7DC0D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CC790B"/>
    <w:multiLevelType w:val="hybridMultilevel"/>
    <w:tmpl w:val="B6349B6A"/>
    <w:lvl w:ilvl="0" w:tplc="D6844444">
      <w:numFmt w:val="bullet"/>
      <w:lvlText w:val="•"/>
      <w:lvlJc w:val="left"/>
      <w:pPr>
        <w:ind w:left="1068" w:hanging="708"/>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BF31FF"/>
    <w:multiLevelType w:val="hybridMultilevel"/>
    <w:tmpl w:val="823235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6D571C4"/>
    <w:multiLevelType w:val="hybridMultilevel"/>
    <w:tmpl w:val="E634DA1E"/>
    <w:lvl w:ilvl="0" w:tplc="D6844444">
      <w:numFmt w:val="bullet"/>
      <w:lvlText w:val="•"/>
      <w:lvlJc w:val="left"/>
      <w:pPr>
        <w:ind w:left="1068" w:hanging="708"/>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EBF805F8">
      <w:numFmt w:val="bullet"/>
      <w:lvlText w:val=""/>
      <w:lvlJc w:val="left"/>
      <w:pPr>
        <w:ind w:left="3216" w:hanging="1416"/>
      </w:pPr>
      <w:rPr>
        <w:rFonts w:ascii="Symbol" w:eastAsiaTheme="minorHAnsi" w:hAnsi="Symbol"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38124D"/>
    <w:multiLevelType w:val="hybridMultilevel"/>
    <w:tmpl w:val="A7026F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D855706"/>
    <w:multiLevelType w:val="hybridMultilevel"/>
    <w:tmpl w:val="7FCC4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FAD1760"/>
    <w:multiLevelType w:val="hybridMultilevel"/>
    <w:tmpl w:val="C76C3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34F572C"/>
    <w:multiLevelType w:val="hybridMultilevel"/>
    <w:tmpl w:val="DFA8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4032E8D"/>
    <w:multiLevelType w:val="hybridMultilevel"/>
    <w:tmpl w:val="44421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E326385"/>
    <w:multiLevelType w:val="hybridMultilevel"/>
    <w:tmpl w:val="62BC6490"/>
    <w:lvl w:ilvl="0" w:tplc="D6844444">
      <w:numFmt w:val="bullet"/>
      <w:lvlText w:val="•"/>
      <w:lvlJc w:val="left"/>
      <w:pPr>
        <w:ind w:left="1068" w:hanging="708"/>
      </w:pPr>
      <w:rPr>
        <w:rFonts w:ascii="Calibri" w:eastAsiaTheme="minorHAnsi" w:hAnsi="Calibri" w:cstheme="minorBidi" w:hint="default"/>
      </w:rPr>
    </w:lvl>
    <w:lvl w:ilvl="1" w:tplc="3DA0B672">
      <w:numFmt w:val="bullet"/>
      <w:lvlText w:val=""/>
      <w:lvlJc w:val="left"/>
      <w:pPr>
        <w:ind w:left="1788" w:hanging="708"/>
      </w:pPr>
      <w:rPr>
        <w:rFonts w:ascii="Symbol" w:eastAsiaTheme="minorHAnsi" w:hAnsi="Symbol"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E331868"/>
    <w:multiLevelType w:val="hybridMultilevel"/>
    <w:tmpl w:val="F5ECE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06B3DAA"/>
    <w:multiLevelType w:val="hybridMultilevel"/>
    <w:tmpl w:val="C09A754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2AE78F3"/>
    <w:multiLevelType w:val="hybridMultilevel"/>
    <w:tmpl w:val="A190C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9512440"/>
    <w:multiLevelType w:val="hybridMultilevel"/>
    <w:tmpl w:val="B2F26112"/>
    <w:lvl w:ilvl="0" w:tplc="D6844444">
      <w:numFmt w:val="bullet"/>
      <w:lvlText w:val="•"/>
      <w:lvlJc w:val="left"/>
      <w:pPr>
        <w:ind w:left="1068" w:hanging="708"/>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D2C047F"/>
    <w:multiLevelType w:val="hybridMultilevel"/>
    <w:tmpl w:val="3CFE5EEE"/>
    <w:lvl w:ilvl="0" w:tplc="D6844444">
      <w:numFmt w:val="bullet"/>
      <w:lvlText w:val="•"/>
      <w:lvlJc w:val="left"/>
      <w:pPr>
        <w:ind w:left="1068" w:hanging="708"/>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1FC1CD8"/>
    <w:multiLevelType w:val="hybridMultilevel"/>
    <w:tmpl w:val="794CC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29934B9"/>
    <w:multiLevelType w:val="hybridMultilevel"/>
    <w:tmpl w:val="C33EDE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BD03A0D"/>
    <w:multiLevelType w:val="hybridMultilevel"/>
    <w:tmpl w:val="8234952E"/>
    <w:lvl w:ilvl="0" w:tplc="040C0001">
      <w:start w:val="1"/>
      <w:numFmt w:val="bullet"/>
      <w:lvlText w:val=""/>
      <w:lvlJc w:val="left"/>
      <w:pPr>
        <w:ind w:left="764" w:hanging="360"/>
      </w:pPr>
      <w:rPr>
        <w:rFonts w:ascii="Symbol" w:hAnsi="Symbol" w:hint="default"/>
      </w:rPr>
    </w:lvl>
    <w:lvl w:ilvl="1" w:tplc="040C0003" w:tentative="1">
      <w:start w:val="1"/>
      <w:numFmt w:val="bullet"/>
      <w:lvlText w:val="o"/>
      <w:lvlJc w:val="left"/>
      <w:pPr>
        <w:ind w:left="1484" w:hanging="360"/>
      </w:pPr>
      <w:rPr>
        <w:rFonts w:ascii="Courier New" w:hAnsi="Courier New" w:cs="Courier New"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Courier New"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Courier New" w:hint="default"/>
      </w:rPr>
    </w:lvl>
    <w:lvl w:ilvl="8" w:tplc="040C0005" w:tentative="1">
      <w:start w:val="1"/>
      <w:numFmt w:val="bullet"/>
      <w:lvlText w:val=""/>
      <w:lvlJc w:val="left"/>
      <w:pPr>
        <w:ind w:left="6524" w:hanging="360"/>
      </w:pPr>
      <w:rPr>
        <w:rFonts w:ascii="Wingdings" w:hAnsi="Wingdings" w:hint="default"/>
      </w:rPr>
    </w:lvl>
  </w:abstractNum>
  <w:abstractNum w:abstractNumId="24">
    <w:nsid w:val="7F1B1560"/>
    <w:multiLevelType w:val="hybridMultilevel"/>
    <w:tmpl w:val="6B7AA5E4"/>
    <w:lvl w:ilvl="0" w:tplc="D6844444">
      <w:numFmt w:val="bullet"/>
      <w:lvlText w:val="•"/>
      <w:lvlJc w:val="left"/>
      <w:pPr>
        <w:ind w:left="1068" w:hanging="708"/>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8"/>
  </w:num>
  <w:num w:numId="4">
    <w:abstractNumId w:val="0"/>
  </w:num>
  <w:num w:numId="5">
    <w:abstractNumId w:val="22"/>
  </w:num>
  <w:num w:numId="6">
    <w:abstractNumId w:val="2"/>
  </w:num>
  <w:num w:numId="7">
    <w:abstractNumId w:val="13"/>
  </w:num>
  <w:num w:numId="8">
    <w:abstractNumId w:val="14"/>
  </w:num>
  <w:num w:numId="9">
    <w:abstractNumId w:val="1"/>
  </w:num>
  <w:num w:numId="10">
    <w:abstractNumId w:val="23"/>
  </w:num>
  <w:num w:numId="11">
    <w:abstractNumId w:val="3"/>
  </w:num>
  <w:num w:numId="12">
    <w:abstractNumId w:val="11"/>
  </w:num>
  <w:num w:numId="13">
    <w:abstractNumId w:val="6"/>
  </w:num>
  <w:num w:numId="14">
    <w:abstractNumId w:val="5"/>
  </w:num>
  <w:num w:numId="15">
    <w:abstractNumId w:val="4"/>
  </w:num>
  <w:num w:numId="16">
    <w:abstractNumId w:val="18"/>
  </w:num>
  <w:num w:numId="17">
    <w:abstractNumId w:val="10"/>
  </w:num>
  <w:num w:numId="18">
    <w:abstractNumId w:val="21"/>
  </w:num>
  <w:num w:numId="19">
    <w:abstractNumId w:val="16"/>
  </w:num>
  <w:num w:numId="20">
    <w:abstractNumId w:val="24"/>
  </w:num>
  <w:num w:numId="21">
    <w:abstractNumId w:val="19"/>
  </w:num>
  <w:num w:numId="22">
    <w:abstractNumId w:val="20"/>
  </w:num>
  <w:num w:numId="23">
    <w:abstractNumId w:val="15"/>
  </w:num>
  <w:num w:numId="24">
    <w:abstractNumId w:val="7"/>
  </w:num>
  <w:num w:numId="2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0A"/>
    <w:rsid w:val="00000FCA"/>
    <w:rsid w:val="0000558C"/>
    <w:rsid w:val="00014939"/>
    <w:rsid w:val="00016D04"/>
    <w:rsid w:val="00030124"/>
    <w:rsid w:val="00032EF1"/>
    <w:rsid w:val="00035875"/>
    <w:rsid w:val="00035EC8"/>
    <w:rsid w:val="00040387"/>
    <w:rsid w:val="00040F33"/>
    <w:rsid w:val="000415E7"/>
    <w:rsid w:val="00057A0B"/>
    <w:rsid w:val="00060D57"/>
    <w:rsid w:val="000675CE"/>
    <w:rsid w:val="000721E2"/>
    <w:rsid w:val="0008111F"/>
    <w:rsid w:val="00081B08"/>
    <w:rsid w:val="0008621F"/>
    <w:rsid w:val="000A34B9"/>
    <w:rsid w:val="000A4274"/>
    <w:rsid w:val="000B24D1"/>
    <w:rsid w:val="000C4CC0"/>
    <w:rsid w:val="000D6710"/>
    <w:rsid w:val="00105B2F"/>
    <w:rsid w:val="001128E2"/>
    <w:rsid w:val="0011488D"/>
    <w:rsid w:val="00116D34"/>
    <w:rsid w:val="001369CF"/>
    <w:rsid w:val="00137781"/>
    <w:rsid w:val="00150694"/>
    <w:rsid w:val="001520B5"/>
    <w:rsid w:val="001719D2"/>
    <w:rsid w:val="00175CFA"/>
    <w:rsid w:val="0017606E"/>
    <w:rsid w:val="001803BC"/>
    <w:rsid w:val="0018178D"/>
    <w:rsid w:val="00183E81"/>
    <w:rsid w:val="00192FE1"/>
    <w:rsid w:val="00197465"/>
    <w:rsid w:val="001A1478"/>
    <w:rsid w:val="001B5030"/>
    <w:rsid w:val="001D719C"/>
    <w:rsid w:val="001E2210"/>
    <w:rsid w:val="00205FDE"/>
    <w:rsid w:val="00222056"/>
    <w:rsid w:val="0022469D"/>
    <w:rsid w:val="00226573"/>
    <w:rsid w:val="00233ABD"/>
    <w:rsid w:val="00234156"/>
    <w:rsid w:val="0024209E"/>
    <w:rsid w:val="00243D28"/>
    <w:rsid w:val="00252216"/>
    <w:rsid w:val="00271E45"/>
    <w:rsid w:val="00293A21"/>
    <w:rsid w:val="002971B9"/>
    <w:rsid w:val="002A1E27"/>
    <w:rsid w:val="002B0D28"/>
    <w:rsid w:val="002B147C"/>
    <w:rsid w:val="002C3ABF"/>
    <w:rsid w:val="002D0E17"/>
    <w:rsid w:val="002E02A8"/>
    <w:rsid w:val="002E0AB7"/>
    <w:rsid w:val="002F454F"/>
    <w:rsid w:val="00300CF3"/>
    <w:rsid w:val="003046BB"/>
    <w:rsid w:val="0031184D"/>
    <w:rsid w:val="00326447"/>
    <w:rsid w:val="00331931"/>
    <w:rsid w:val="003419BE"/>
    <w:rsid w:val="00352C19"/>
    <w:rsid w:val="003548CF"/>
    <w:rsid w:val="00361E0B"/>
    <w:rsid w:val="00370299"/>
    <w:rsid w:val="00386D63"/>
    <w:rsid w:val="003B696C"/>
    <w:rsid w:val="003C73DC"/>
    <w:rsid w:val="003D6159"/>
    <w:rsid w:val="003D7224"/>
    <w:rsid w:val="003E044B"/>
    <w:rsid w:val="003F4345"/>
    <w:rsid w:val="003F6393"/>
    <w:rsid w:val="003F6F70"/>
    <w:rsid w:val="00402F8B"/>
    <w:rsid w:val="0040365A"/>
    <w:rsid w:val="00403D1D"/>
    <w:rsid w:val="00416F35"/>
    <w:rsid w:val="00434A8B"/>
    <w:rsid w:val="00436756"/>
    <w:rsid w:val="00441AEC"/>
    <w:rsid w:val="00445C29"/>
    <w:rsid w:val="00445C43"/>
    <w:rsid w:val="0046429A"/>
    <w:rsid w:val="004669FD"/>
    <w:rsid w:val="00475862"/>
    <w:rsid w:val="00485499"/>
    <w:rsid w:val="004B3D08"/>
    <w:rsid w:val="004C343B"/>
    <w:rsid w:val="004D3FD0"/>
    <w:rsid w:val="004D4497"/>
    <w:rsid w:val="004D6085"/>
    <w:rsid w:val="004E20C8"/>
    <w:rsid w:val="004F4211"/>
    <w:rsid w:val="004F4C20"/>
    <w:rsid w:val="0050210E"/>
    <w:rsid w:val="00505ED7"/>
    <w:rsid w:val="00511B76"/>
    <w:rsid w:val="00520556"/>
    <w:rsid w:val="00521CB3"/>
    <w:rsid w:val="00521EBD"/>
    <w:rsid w:val="005267E2"/>
    <w:rsid w:val="00537065"/>
    <w:rsid w:val="0056097D"/>
    <w:rsid w:val="0057267C"/>
    <w:rsid w:val="005758AB"/>
    <w:rsid w:val="0058043F"/>
    <w:rsid w:val="00587747"/>
    <w:rsid w:val="005A7EC5"/>
    <w:rsid w:val="005B36B3"/>
    <w:rsid w:val="005C4F84"/>
    <w:rsid w:val="005C56B2"/>
    <w:rsid w:val="005F1C48"/>
    <w:rsid w:val="005F24C4"/>
    <w:rsid w:val="005F43D9"/>
    <w:rsid w:val="00604DE9"/>
    <w:rsid w:val="00606531"/>
    <w:rsid w:val="00606ED6"/>
    <w:rsid w:val="006132DA"/>
    <w:rsid w:val="006170D0"/>
    <w:rsid w:val="006213FC"/>
    <w:rsid w:val="0062297B"/>
    <w:rsid w:val="0064292F"/>
    <w:rsid w:val="00651200"/>
    <w:rsid w:val="006702CB"/>
    <w:rsid w:val="0067694B"/>
    <w:rsid w:val="00687478"/>
    <w:rsid w:val="00687F02"/>
    <w:rsid w:val="006A0032"/>
    <w:rsid w:val="006A1602"/>
    <w:rsid w:val="006B7403"/>
    <w:rsid w:val="006C0D2A"/>
    <w:rsid w:val="006C337C"/>
    <w:rsid w:val="006C6051"/>
    <w:rsid w:val="006D2BAF"/>
    <w:rsid w:val="006E00DE"/>
    <w:rsid w:val="006E105A"/>
    <w:rsid w:val="006E2779"/>
    <w:rsid w:val="006F3904"/>
    <w:rsid w:val="007013A1"/>
    <w:rsid w:val="00704E27"/>
    <w:rsid w:val="0071157C"/>
    <w:rsid w:val="007256AA"/>
    <w:rsid w:val="007273ED"/>
    <w:rsid w:val="00732520"/>
    <w:rsid w:val="00742687"/>
    <w:rsid w:val="00744E3C"/>
    <w:rsid w:val="0076715E"/>
    <w:rsid w:val="007703AB"/>
    <w:rsid w:val="00773E84"/>
    <w:rsid w:val="007751B1"/>
    <w:rsid w:val="0078299B"/>
    <w:rsid w:val="0078300A"/>
    <w:rsid w:val="0078429C"/>
    <w:rsid w:val="00785517"/>
    <w:rsid w:val="00785569"/>
    <w:rsid w:val="007953EA"/>
    <w:rsid w:val="0079553F"/>
    <w:rsid w:val="007A4E88"/>
    <w:rsid w:val="007D3999"/>
    <w:rsid w:val="007E440B"/>
    <w:rsid w:val="007F57BC"/>
    <w:rsid w:val="00810529"/>
    <w:rsid w:val="008201D8"/>
    <w:rsid w:val="00831C59"/>
    <w:rsid w:val="008447C6"/>
    <w:rsid w:val="00855BDA"/>
    <w:rsid w:val="00860349"/>
    <w:rsid w:val="00860BB0"/>
    <w:rsid w:val="00870ACB"/>
    <w:rsid w:val="00892B5B"/>
    <w:rsid w:val="008A2719"/>
    <w:rsid w:val="008A4524"/>
    <w:rsid w:val="008B660E"/>
    <w:rsid w:val="008C01B0"/>
    <w:rsid w:val="008C10BE"/>
    <w:rsid w:val="008E28E2"/>
    <w:rsid w:val="0091636F"/>
    <w:rsid w:val="00923FB9"/>
    <w:rsid w:val="00926141"/>
    <w:rsid w:val="00935F0E"/>
    <w:rsid w:val="00955FEF"/>
    <w:rsid w:val="00964A49"/>
    <w:rsid w:val="00991429"/>
    <w:rsid w:val="00997445"/>
    <w:rsid w:val="009A7121"/>
    <w:rsid w:val="009D1930"/>
    <w:rsid w:val="009D21C9"/>
    <w:rsid w:val="009E6AF6"/>
    <w:rsid w:val="009F1784"/>
    <w:rsid w:val="009F1A66"/>
    <w:rsid w:val="00A17DB9"/>
    <w:rsid w:val="00A21C55"/>
    <w:rsid w:val="00A43FF0"/>
    <w:rsid w:val="00A65DD7"/>
    <w:rsid w:val="00A7172B"/>
    <w:rsid w:val="00A77FF2"/>
    <w:rsid w:val="00A84821"/>
    <w:rsid w:val="00A85C73"/>
    <w:rsid w:val="00A94CFE"/>
    <w:rsid w:val="00AB089C"/>
    <w:rsid w:val="00AC281F"/>
    <w:rsid w:val="00AD4E5A"/>
    <w:rsid w:val="00AD734D"/>
    <w:rsid w:val="00AE3D7B"/>
    <w:rsid w:val="00AE580A"/>
    <w:rsid w:val="00AF5F6C"/>
    <w:rsid w:val="00B04E62"/>
    <w:rsid w:val="00B11D00"/>
    <w:rsid w:val="00B2549D"/>
    <w:rsid w:val="00B44834"/>
    <w:rsid w:val="00B46367"/>
    <w:rsid w:val="00B50118"/>
    <w:rsid w:val="00B510BA"/>
    <w:rsid w:val="00BA6DAC"/>
    <w:rsid w:val="00BC0212"/>
    <w:rsid w:val="00BC299D"/>
    <w:rsid w:val="00BC3301"/>
    <w:rsid w:val="00BD28CB"/>
    <w:rsid w:val="00BD401D"/>
    <w:rsid w:val="00BD57F7"/>
    <w:rsid w:val="00BD6988"/>
    <w:rsid w:val="00BE2BDF"/>
    <w:rsid w:val="00BE4183"/>
    <w:rsid w:val="00BE646E"/>
    <w:rsid w:val="00C14AB2"/>
    <w:rsid w:val="00C40D5F"/>
    <w:rsid w:val="00C46D88"/>
    <w:rsid w:val="00C6376B"/>
    <w:rsid w:val="00C65034"/>
    <w:rsid w:val="00C90C83"/>
    <w:rsid w:val="00C92BC2"/>
    <w:rsid w:val="00C94613"/>
    <w:rsid w:val="00CA5127"/>
    <w:rsid w:val="00CA553E"/>
    <w:rsid w:val="00CA61B6"/>
    <w:rsid w:val="00CB2C05"/>
    <w:rsid w:val="00CC266F"/>
    <w:rsid w:val="00CE0946"/>
    <w:rsid w:val="00CE6FC7"/>
    <w:rsid w:val="00CF6DB7"/>
    <w:rsid w:val="00D17372"/>
    <w:rsid w:val="00D32CB4"/>
    <w:rsid w:val="00D360A1"/>
    <w:rsid w:val="00D42DA7"/>
    <w:rsid w:val="00D667BD"/>
    <w:rsid w:val="00D72DBB"/>
    <w:rsid w:val="00D76003"/>
    <w:rsid w:val="00DC3C6E"/>
    <w:rsid w:val="00DD6A84"/>
    <w:rsid w:val="00E01E23"/>
    <w:rsid w:val="00E05BAB"/>
    <w:rsid w:val="00E07034"/>
    <w:rsid w:val="00E175AB"/>
    <w:rsid w:val="00E22A8E"/>
    <w:rsid w:val="00E315A2"/>
    <w:rsid w:val="00E35A9C"/>
    <w:rsid w:val="00E44C28"/>
    <w:rsid w:val="00E6627A"/>
    <w:rsid w:val="00E805DC"/>
    <w:rsid w:val="00E934D2"/>
    <w:rsid w:val="00EA2CA6"/>
    <w:rsid w:val="00EA380A"/>
    <w:rsid w:val="00EA4B45"/>
    <w:rsid w:val="00EA76B4"/>
    <w:rsid w:val="00EB13CC"/>
    <w:rsid w:val="00EB208C"/>
    <w:rsid w:val="00EB6E50"/>
    <w:rsid w:val="00EC6B6F"/>
    <w:rsid w:val="00EE03DD"/>
    <w:rsid w:val="00EF1E6E"/>
    <w:rsid w:val="00EF4491"/>
    <w:rsid w:val="00F027C6"/>
    <w:rsid w:val="00F07D4F"/>
    <w:rsid w:val="00F2408D"/>
    <w:rsid w:val="00F24AF6"/>
    <w:rsid w:val="00F32422"/>
    <w:rsid w:val="00F345F4"/>
    <w:rsid w:val="00F34D66"/>
    <w:rsid w:val="00F35687"/>
    <w:rsid w:val="00F4496D"/>
    <w:rsid w:val="00F50939"/>
    <w:rsid w:val="00F54CA5"/>
    <w:rsid w:val="00F66EC1"/>
    <w:rsid w:val="00F709B9"/>
    <w:rsid w:val="00F81880"/>
    <w:rsid w:val="00F93677"/>
    <w:rsid w:val="00FB1325"/>
    <w:rsid w:val="00FB2D11"/>
    <w:rsid w:val="00FC572E"/>
    <w:rsid w:val="00FD0D7F"/>
    <w:rsid w:val="00FD552A"/>
    <w:rsid w:val="00FE11B4"/>
    <w:rsid w:val="00FE52D8"/>
    <w:rsid w:val="00FF41D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CA"/>
    <w:pPr>
      <w:jc w:val="both"/>
    </w:pPr>
  </w:style>
  <w:style w:type="paragraph" w:styleId="Titre1">
    <w:name w:val="heading 1"/>
    <w:basedOn w:val="Normal"/>
    <w:next w:val="Normal"/>
    <w:link w:val="Titre1Car"/>
    <w:uiPriority w:val="9"/>
    <w:qFormat/>
    <w:rsid w:val="006D2BAF"/>
    <w:pPr>
      <w:keepNext/>
      <w:keepLines/>
      <w:pBdr>
        <w:bottom w:val="single" w:sz="4" w:space="1" w:color="auto"/>
      </w:pBdr>
      <w:spacing w:before="240" w:after="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744E3C"/>
    <w:pPr>
      <w:keepNext/>
      <w:keepLines/>
      <w:spacing w:after="0"/>
      <w:outlineLvl w:val="1"/>
    </w:pPr>
    <w:rPr>
      <w:rFonts w:asciiTheme="majorHAnsi" w:eastAsiaTheme="majorEastAsia" w:hAnsiTheme="majorHAnsi" w:cstheme="majorBidi"/>
      <w:b/>
      <w:b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300A"/>
    <w:pPr>
      <w:tabs>
        <w:tab w:val="center" w:pos="4536"/>
        <w:tab w:val="right" w:pos="9072"/>
      </w:tabs>
      <w:spacing w:after="0" w:line="240" w:lineRule="auto"/>
    </w:pPr>
  </w:style>
  <w:style w:type="character" w:customStyle="1" w:styleId="En-tteCar">
    <w:name w:val="En-tête Car"/>
    <w:basedOn w:val="Policepardfaut"/>
    <w:link w:val="En-tte"/>
    <w:uiPriority w:val="99"/>
    <w:rsid w:val="0078300A"/>
  </w:style>
  <w:style w:type="paragraph" w:styleId="Pieddepage">
    <w:name w:val="footer"/>
    <w:basedOn w:val="Normal"/>
    <w:link w:val="PieddepageCar"/>
    <w:uiPriority w:val="99"/>
    <w:unhideWhenUsed/>
    <w:rsid w:val="007830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00A"/>
  </w:style>
  <w:style w:type="paragraph" w:styleId="Textedebulles">
    <w:name w:val="Balloon Text"/>
    <w:basedOn w:val="Normal"/>
    <w:link w:val="TextedebullesCar"/>
    <w:uiPriority w:val="99"/>
    <w:semiHidden/>
    <w:unhideWhenUsed/>
    <w:rsid w:val="007830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300A"/>
    <w:rPr>
      <w:rFonts w:ascii="Tahoma" w:hAnsi="Tahoma" w:cs="Tahoma"/>
      <w:sz w:val="16"/>
      <w:szCs w:val="16"/>
    </w:rPr>
  </w:style>
  <w:style w:type="paragraph" w:styleId="Paragraphedeliste">
    <w:name w:val="List Paragraph"/>
    <w:basedOn w:val="Normal"/>
    <w:uiPriority w:val="34"/>
    <w:qFormat/>
    <w:rsid w:val="0078300A"/>
    <w:pPr>
      <w:ind w:left="720"/>
      <w:contextualSpacing/>
    </w:pPr>
  </w:style>
  <w:style w:type="character" w:styleId="Lienhypertexte">
    <w:name w:val="Hyperlink"/>
    <w:basedOn w:val="Policepardfaut"/>
    <w:uiPriority w:val="99"/>
    <w:unhideWhenUsed/>
    <w:rsid w:val="0078300A"/>
    <w:rPr>
      <w:color w:val="0000FF" w:themeColor="hyperlink"/>
      <w:u w:val="single"/>
    </w:rPr>
  </w:style>
  <w:style w:type="character" w:customStyle="1" w:styleId="Titre1Car">
    <w:name w:val="Titre 1 Car"/>
    <w:basedOn w:val="Policepardfaut"/>
    <w:link w:val="Titre1"/>
    <w:uiPriority w:val="9"/>
    <w:rsid w:val="006D2BAF"/>
    <w:rPr>
      <w:rFonts w:asciiTheme="majorHAnsi" w:eastAsiaTheme="majorEastAsia" w:hAnsiTheme="majorHAnsi" w:cstheme="majorBidi"/>
      <w:b/>
      <w:bCs/>
      <w:sz w:val="28"/>
      <w:szCs w:val="28"/>
    </w:rPr>
  </w:style>
  <w:style w:type="character" w:styleId="lev">
    <w:name w:val="Strong"/>
    <w:basedOn w:val="Policepardfaut"/>
    <w:uiPriority w:val="22"/>
    <w:qFormat/>
    <w:rsid w:val="005C4F84"/>
    <w:rPr>
      <w:b/>
      <w:bCs/>
    </w:rPr>
  </w:style>
  <w:style w:type="paragraph" w:styleId="Notedebasdepage">
    <w:name w:val="footnote text"/>
    <w:basedOn w:val="Normal"/>
    <w:link w:val="NotedebasdepageCar"/>
    <w:uiPriority w:val="99"/>
    <w:semiHidden/>
    <w:unhideWhenUsed/>
    <w:rsid w:val="00000F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00FCA"/>
    <w:rPr>
      <w:sz w:val="20"/>
      <w:szCs w:val="20"/>
    </w:rPr>
  </w:style>
  <w:style w:type="character" w:styleId="Appelnotedebasdep">
    <w:name w:val="footnote reference"/>
    <w:basedOn w:val="Policepardfaut"/>
    <w:uiPriority w:val="99"/>
    <w:semiHidden/>
    <w:unhideWhenUsed/>
    <w:rsid w:val="00000FCA"/>
    <w:rPr>
      <w:vertAlign w:val="superscript"/>
    </w:rPr>
  </w:style>
  <w:style w:type="table" w:styleId="Grilledutableau">
    <w:name w:val="Table Grid"/>
    <w:basedOn w:val="TableauNormal"/>
    <w:uiPriority w:val="59"/>
    <w:rsid w:val="00000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744E3C"/>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CA"/>
    <w:pPr>
      <w:jc w:val="both"/>
    </w:pPr>
  </w:style>
  <w:style w:type="paragraph" w:styleId="Titre1">
    <w:name w:val="heading 1"/>
    <w:basedOn w:val="Normal"/>
    <w:next w:val="Normal"/>
    <w:link w:val="Titre1Car"/>
    <w:uiPriority w:val="9"/>
    <w:qFormat/>
    <w:rsid w:val="006D2BAF"/>
    <w:pPr>
      <w:keepNext/>
      <w:keepLines/>
      <w:pBdr>
        <w:bottom w:val="single" w:sz="4" w:space="1" w:color="auto"/>
      </w:pBdr>
      <w:spacing w:before="240" w:after="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744E3C"/>
    <w:pPr>
      <w:keepNext/>
      <w:keepLines/>
      <w:spacing w:after="0"/>
      <w:outlineLvl w:val="1"/>
    </w:pPr>
    <w:rPr>
      <w:rFonts w:asciiTheme="majorHAnsi" w:eastAsiaTheme="majorEastAsia" w:hAnsiTheme="majorHAnsi" w:cstheme="majorBidi"/>
      <w:b/>
      <w:b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300A"/>
    <w:pPr>
      <w:tabs>
        <w:tab w:val="center" w:pos="4536"/>
        <w:tab w:val="right" w:pos="9072"/>
      </w:tabs>
      <w:spacing w:after="0" w:line="240" w:lineRule="auto"/>
    </w:pPr>
  </w:style>
  <w:style w:type="character" w:customStyle="1" w:styleId="En-tteCar">
    <w:name w:val="En-tête Car"/>
    <w:basedOn w:val="Policepardfaut"/>
    <w:link w:val="En-tte"/>
    <w:uiPriority w:val="99"/>
    <w:rsid w:val="0078300A"/>
  </w:style>
  <w:style w:type="paragraph" w:styleId="Pieddepage">
    <w:name w:val="footer"/>
    <w:basedOn w:val="Normal"/>
    <w:link w:val="PieddepageCar"/>
    <w:uiPriority w:val="99"/>
    <w:unhideWhenUsed/>
    <w:rsid w:val="007830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00A"/>
  </w:style>
  <w:style w:type="paragraph" w:styleId="Textedebulles">
    <w:name w:val="Balloon Text"/>
    <w:basedOn w:val="Normal"/>
    <w:link w:val="TextedebullesCar"/>
    <w:uiPriority w:val="99"/>
    <w:semiHidden/>
    <w:unhideWhenUsed/>
    <w:rsid w:val="007830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300A"/>
    <w:rPr>
      <w:rFonts w:ascii="Tahoma" w:hAnsi="Tahoma" w:cs="Tahoma"/>
      <w:sz w:val="16"/>
      <w:szCs w:val="16"/>
    </w:rPr>
  </w:style>
  <w:style w:type="paragraph" w:styleId="Paragraphedeliste">
    <w:name w:val="List Paragraph"/>
    <w:basedOn w:val="Normal"/>
    <w:uiPriority w:val="34"/>
    <w:qFormat/>
    <w:rsid w:val="0078300A"/>
    <w:pPr>
      <w:ind w:left="720"/>
      <w:contextualSpacing/>
    </w:pPr>
  </w:style>
  <w:style w:type="character" w:styleId="Lienhypertexte">
    <w:name w:val="Hyperlink"/>
    <w:basedOn w:val="Policepardfaut"/>
    <w:uiPriority w:val="99"/>
    <w:unhideWhenUsed/>
    <w:rsid w:val="0078300A"/>
    <w:rPr>
      <w:color w:val="0000FF" w:themeColor="hyperlink"/>
      <w:u w:val="single"/>
    </w:rPr>
  </w:style>
  <w:style w:type="character" w:customStyle="1" w:styleId="Titre1Car">
    <w:name w:val="Titre 1 Car"/>
    <w:basedOn w:val="Policepardfaut"/>
    <w:link w:val="Titre1"/>
    <w:uiPriority w:val="9"/>
    <w:rsid w:val="006D2BAF"/>
    <w:rPr>
      <w:rFonts w:asciiTheme="majorHAnsi" w:eastAsiaTheme="majorEastAsia" w:hAnsiTheme="majorHAnsi" w:cstheme="majorBidi"/>
      <w:b/>
      <w:bCs/>
      <w:sz w:val="28"/>
      <w:szCs w:val="28"/>
    </w:rPr>
  </w:style>
  <w:style w:type="character" w:styleId="lev">
    <w:name w:val="Strong"/>
    <w:basedOn w:val="Policepardfaut"/>
    <w:uiPriority w:val="22"/>
    <w:qFormat/>
    <w:rsid w:val="005C4F84"/>
    <w:rPr>
      <w:b/>
      <w:bCs/>
    </w:rPr>
  </w:style>
  <w:style w:type="paragraph" w:styleId="Notedebasdepage">
    <w:name w:val="footnote text"/>
    <w:basedOn w:val="Normal"/>
    <w:link w:val="NotedebasdepageCar"/>
    <w:uiPriority w:val="99"/>
    <w:semiHidden/>
    <w:unhideWhenUsed/>
    <w:rsid w:val="00000F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00FCA"/>
    <w:rPr>
      <w:sz w:val="20"/>
      <w:szCs w:val="20"/>
    </w:rPr>
  </w:style>
  <w:style w:type="character" w:styleId="Appelnotedebasdep">
    <w:name w:val="footnote reference"/>
    <w:basedOn w:val="Policepardfaut"/>
    <w:uiPriority w:val="99"/>
    <w:semiHidden/>
    <w:unhideWhenUsed/>
    <w:rsid w:val="00000FCA"/>
    <w:rPr>
      <w:vertAlign w:val="superscript"/>
    </w:rPr>
  </w:style>
  <w:style w:type="table" w:styleId="Grilledutableau">
    <w:name w:val="Table Grid"/>
    <w:basedOn w:val="TableauNormal"/>
    <w:uiPriority w:val="59"/>
    <w:rsid w:val="00000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744E3C"/>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39D3170B184770A099C3BE4425B29B"/>
        <w:category>
          <w:name w:val="Général"/>
          <w:gallery w:val="placeholder"/>
        </w:category>
        <w:types>
          <w:type w:val="bbPlcHdr"/>
        </w:types>
        <w:behaviors>
          <w:behavior w:val="content"/>
        </w:behaviors>
        <w:guid w:val="{69B9A87D-77DD-4ABF-B6AA-5DF721D8295B}"/>
      </w:docPartPr>
      <w:docPartBody>
        <w:p w:rsidR="00CC1862" w:rsidRDefault="0061598E" w:rsidP="0061598E">
          <w:pPr>
            <w:pStyle w:val="6C39D3170B184770A099C3BE4425B29B"/>
          </w:pPr>
          <w:r>
            <w:rPr>
              <w:rFonts w:asciiTheme="majorHAnsi" w:eastAsiaTheme="majorEastAsia" w:hAnsiTheme="majorHAnsi" w:cstheme="majorBidi"/>
            </w:rP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8E"/>
    <w:rsid w:val="00236375"/>
    <w:rsid w:val="00266F6A"/>
    <w:rsid w:val="002A22B4"/>
    <w:rsid w:val="0031093C"/>
    <w:rsid w:val="004616BF"/>
    <w:rsid w:val="00572DF2"/>
    <w:rsid w:val="0061598E"/>
    <w:rsid w:val="007767B5"/>
    <w:rsid w:val="00A75161"/>
    <w:rsid w:val="00B5220F"/>
    <w:rsid w:val="00CB50FA"/>
    <w:rsid w:val="00CC1862"/>
    <w:rsid w:val="00D9501C"/>
    <w:rsid w:val="00DD014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C39D3170B184770A099C3BE4425B29B">
    <w:name w:val="6C39D3170B184770A099C3BE4425B29B"/>
    <w:rsid w:val="006159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C39D3170B184770A099C3BE4425B29B">
    <w:name w:val="6C39D3170B184770A099C3BE4425B29B"/>
    <w:rsid w:val="00615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7304-0D1C-424E-AF84-986C01D4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422</Words>
  <Characters>2326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4</cp:revision>
  <cp:lastPrinted>2017-02-15T20:20:00Z</cp:lastPrinted>
  <dcterms:created xsi:type="dcterms:W3CDTF">2017-02-15T20:09:00Z</dcterms:created>
  <dcterms:modified xsi:type="dcterms:W3CDTF">2017-02-15T20:22:00Z</dcterms:modified>
</cp:coreProperties>
</file>