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3FC" w:rsidRDefault="0040511E" w:rsidP="006213FC">
      <w:pPr>
        <w:pStyle w:val="Titre1"/>
      </w:pPr>
      <w:r>
        <w:t>Modèle Conceptuel de Flux</w:t>
      </w:r>
    </w:p>
    <w:p w:rsidR="009320BE" w:rsidRPr="009320BE" w:rsidRDefault="0040511E" w:rsidP="0040511E">
      <w:pPr>
        <w:pStyle w:val="Titre1"/>
        <w:pBdr>
          <w:bottom w:val="none" w:sz="0" w:space="0" w:color="auto"/>
        </w:pBd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</w:pPr>
      <w:r w:rsidRPr="0040511E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Le </w:t>
      </w:r>
      <w:r w:rsidRPr="0040511E">
        <w:rPr>
          <w:rFonts w:asciiTheme="minorHAnsi" w:eastAsiaTheme="minorHAnsi" w:hAnsiTheme="minorHAnsi" w:cstheme="minorBidi"/>
          <w:sz w:val="22"/>
          <w:szCs w:val="22"/>
        </w:rPr>
        <w:t>modèle conceptuel des flux</w:t>
      </w:r>
      <w:r w:rsidRPr="0040511E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 (ou modèle de flux conceptuel) décrit les activités du domaine d’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é</w:t>
      </w:r>
      <w:r w:rsidRPr="0040511E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 xml:space="preserve">tude et précise les échanges entre ces  activités et l’environnement du domaine d’étude. </w:t>
      </w:r>
      <w:r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I</w:t>
      </w:r>
      <w:r w:rsidRPr="0040511E">
        <w:rPr>
          <w:rFonts w:asciiTheme="minorHAnsi" w:eastAsiaTheme="minorHAnsi" w:hAnsiTheme="minorHAnsi" w:cstheme="minorBidi"/>
          <w:b w:val="0"/>
          <w:bCs w:val="0"/>
          <w:sz w:val="22"/>
          <w:szCs w:val="22"/>
        </w:rPr>
        <w:t>l est appelé diagramme de flux niveau 1</w:t>
      </w:r>
    </w:p>
    <w:p w:rsidR="0040511E" w:rsidRDefault="0040511E" w:rsidP="0040511E">
      <w:r>
        <w:t>On met en évidence les grandes activités du domai</w:t>
      </w:r>
      <w:r>
        <w:t>ne d’étude puis on fait le lien</w:t>
      </w:r>
      <w:r>
        <w:t xml:space="preserve"> entre les activités et les flux externes, et entre les activités</w:t>
      </w:r>
    </w:p>
    <w:p w:rsidR="0040511E" w:rsidRDefault="0040511E" w:rsidP="0040511E">
      <w:r>
        <w:t xml:space="preserve">Les </w:t>
      </w:r>
      <w:r w:rsidRPr="0040511E">
        <w:rPr>
          <w:b/>
          <w:bCs/>
        </w:rPr>
        <w:t>activités</w:t>
      </w:r>
      <w:r>
        <w:t xml:space="preserve">, ou processus,  représentent des ensembles homogènes de traitements qui manipulent ou transforment des données, qui possèdent une certaine autonomie et qui assure une finalité majeure du domaine. </w:t>
      </w:r>
    </w:p>
    <w:p w:rsidR="00EE03DD" w:rsidRDefault="0040511E" w:rsidP="0040511E">
      <w:pPr>
        <w:jc w:val="center"/>
      </w:pPr>
      <w:r>
        <w:t>Exemples : instruction d’un prêt, déblocage de fonds, remise d’un chéquier</w:t>
      </w:r>
    </w:p>
    <w:p w:rsidR="0040511E" w:rsidRDefault="0040511E" w:rsidP="0040511E">
      <w:r w:rsidRPr="0040511E">
        <w:drawing>
          <wp:inline distT="0" distB="0" distL="0" distR="0" wp14:anchorId="3AE2386E" wp14:editId="139B9681">
            <wp:extent cx="5113606" cy="31509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326" cy="31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1E" w:rsidRDefault="0040511E" w:rsidP="0040511E">
      <w:pPr>
        <w:pStyle w:val="Titre1"/>
      </w:pPr>
      <w:r>
        <w:br w:type="page"/>
      </w:r>
    </w:p>
    <w:p w:rsidR="0040511E" w:rsidRDefault="0040511E" w:rsidP="0040511E">
      <w:pPr>
        <w:pStyle w:val="Titre1"/>
      </w:pPr>
      <w:r>
        <w:lastRenderedPageBreak/>
        <w:t>Du Modèle de Contexte au Modèle de Flux</w:t>
      </w:r>
      <w:r w:rsidRPr="0040511E">
        <w:t xml:space="preserve"> </w:t>
      </w:r>
      <w:r>
        <w:t>Conceptuel</w:t>
      </w:r>
    </w:p>
    <w:p w:rsidR="0040511E" w:rsidRDefault="0040511E" w:rsidP="0040511E">
      <w:r w:rsidRPr="0040511E">
        <w:t>Les activités ont été identifiées au sein du domaine, et les liens entre les activités et les flux externes ont été représentés</w:t>
      </w:r>
    </w:p>
    <w:p w:rsidR="0040511E" w:rsidRDefault="0040511E" w:rsidP="0040511E">
      <w:r w:rsidRPr="0040511E">
        <w:drawing>
          <wp:inline distT="0" distB="0" distL="0" distR="0" wp14:anchorId="59898DF8" wp14:editId="0D1855E3">
            <wp:extent cx="5275385" cy="3284259"/>
            <wp:effectExtent l="0" t="0" r="190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615" cy="329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11E" w:rsidRDefault="0040511E" w:rsidP="0040511E">
      <w:r w:rsidRPr="0040511E">
        <w:t xml:space="preserve"> Les activités sont subdivisées en sous-activités :</w:t>
      </w:r>
    </w:p>
    <w:p w:rsidR="0040511E" w:rsidRDefault="0040511E" w:rsidP="0040511E">
      <w:bookmarkStart w:id="0" w:name="_GoBack"/>
      <w:r w:rsidRPr="0040511E">
        <w:drawing>
          <wp:inline distT="0" distB="0" distL="0" distR="0" wp14:anchorId="55297C9A" wp14:editId="339E0420">
            <wp:extent cx="4804117" cy="2977053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453" cy="297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511E" w:rsidRDefault="0040511E" w:rsidP="0040511E">
      <w:r>
        <w:t>On peut ainsi affiner le MCF par approfondissements successifs (décomposition des activités), en restant toujours à un niveau général d’activité, c’est-à-dire sans atteindre une décomposition en tâches réalisables par un opérateur.</w:t>
      </w:r>
    </w:p>
    <w:p w:rsidR="0040511E" w:rsidRPr="00EE03DD" w:rsidRDefault="0040511E" w:rsidP="0040511E">
      <w:r>
        <w:t>Le MCF va ainsi permettre la définition du Modèle Conceptuel des Traitements</w:t>
      </w:r>
    </w:p>
    <w:sectPr w:rsidR="0040511E" w:rsidRPr="00EE03DD" w:rsidSect="005B36B3">
      <w:headerReference w:type="default" r:id="rId12"/>
      <w:foot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1506" w:rsidRDefault="00E81506" w:rsidP="0078300A">
      <w:pPr>
        <w:spacing w:after="0" w:line="240" w:lineRule="auto"/>
      </w:pPr>
      <w:r>
        <w:separator/>
      </w:r>
    </w:p>
  </w:endnote>
  <w:endnote w:type="continuationSeparator" w:id="0">
    <w:p w:rsidR="00E81506" w:rsidRDefault="00E81506" w:rsidP="007830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1B1" w:rsidRDefault="00E81506">
    <w:pPr>
      <w:pStyle w:val="Pieddepage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sdt>
      <w:sdtPr>
        <w:rPr>
          <w:rFonts w:asciiTheme="majorHAnsi" w:eastAsiaTheme="majorEastAsia" w:hAnsiTheme="majorHAnsi" w:cstheme="majorBidi"/>
        </w:rPr>
        <w:id w:val="76027555"/>
        <w:placeholder>
          <w:docPart w:val="6C39D3170B184770A099C3BE4425B29B"/>
        </w:placeholder>
        <w:temporary/>
        <w:showingPlcHdr/>
      </w:sdtPr>
      <w:sdtEndPr/>
      <w:sdtContent>
        <w:r w:rsidR="007751B1">
          <w:rPr>
            <w:rFonts w:asciiTheme="majorHAnsi" w:eastAsiaTheme="majorEastAsia" w:hAnsiTheme="majorHAnsi" w:cstheme="majorBidi"/>
          </w:rPr>
          <w:t>[Texte]</w:t>
        </w:r>
      </w:sdtContent>
    </w:sdt>
    <w:r w:rsidR="007751B1">
      <w:rPr>
        <w:rFonts w:asciiTheme="majorHAnsi" w:eastAsiaTheme="majorEastAsia" w:hAnsiTheme="majorHAnsi" w:cstheme="majorBidi"/>
      </w:rPr>
      <w:ptab w:relativeTo="margin" w:alignment="right" w:leader="none"/>
    </w:r>
    <w:r w:rsidR="007751B1">
      <w:rPr>
        <w:rFonts w:asciiTheme="majorHAnsi" w:eastAsiaTheme="majorEastAsia" w:hAnsiTheme="majorHAnsi" w:cstheme="majorBidi"/>
      </w:rPr>
      <w:t xml:space="preserve">Page </w:t>
    </w:r>
    <w:r w:rsidR="007751B1">
      <w:rPr>
        <w:rFonts w:eastAsiaTheme="minorEastAsia"/>
      </w:rPr>
      <w:fldChar w:fldCharType="begin"/>
    </w:r>
    <w:r w:rsidR="007751B1">
      <w:instrText>PAGE   \* MERGEFORMAT</w:instrText>
    </w:r>
    <w:r w:rsidR="007751B1">
      <w:rPr>
        <w:rFonts w:eastAsiaTheme="minorEastAsia"/>
      </w:rPr>
      <w:fldChar w:fldCharType="separate"/>
    </w:r>
    <w:r w:rsidR="0040511E" w:rsidRPr="0040511E">
      <w:rPr>
        <w:rFonts w:asciiTheme="majorHAnsi" w:eastAsiaTheme="majorEastAsia" w:hAnsiTheme="majorHAnsi" w:cstheme="majorBidi"/>
        <w:noProof/>
      </w:rPr>
      <w:t>1</w:t>
    </w:r>
    <w:r w:rsidR="007751B1">
      <w:rPr>
        <w:rFonts w:asciiTheme="majorHAnsi" w:eastAsiaTheme="majorEastAsia" w:hAnsiTheme="majorHAnsi" w:cstheme="majorBidi"/>
      </w:rPr>
      <w:fldChar w:fldCharType="end"/>
    </w:r>
  </w:p>
  <w:p w:rsidR="007751B1" w:rsidRDefault="007751B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1506" w:rsidRDefault="00E81506" w:rsidP="0078300A">
      <w:pPr>
        <w:spacing w:after="0" w:line="240" w:lineRule="auto"/>
      </w:pPr>
      <w:r>
        <w:separator/>
      </w:r>
    </w:p>
  </w:footnote>
  <w:footnote w:type="continuationSeparator" w:id="0">
    <w:p w:rsidR="00E81506" w:rsidRDefault="00E81506" w:rsidP="007830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496D" w:rsidRDefault="00AB089C" w:rsidP="007E1910">
    <w:pPr>
      <w:pStyle w:val="En-tte"/>
      <w:rPr>
        <w:sz w:val="40"/>
        <w:szCs w:val="40"/>
      </w:rPr>
    </w:pPr>
    <w:r>
      <w:rPr>
        <w:sz w:val="40"/>
        <w:szCs w:val="40"/>
      </w:rPr>
      <w:t xml:space="preserve">Analyse SI </w:t>
    </w:r>
    <w:r w:rsidR="0078300A" w:rsidRPr="0078300A">
      <w:rPr>
        <w:sz w:val="40"/>
        <w:szCs w:val="40"/>
      </w:rPr>
      <w:t xml:space="preserve"> – FICHE </w:t>
    </w:r>
    <w:r w:rsidR="009D21C9">
      <w:rPr>
        <w:sz w:val="40"/>
        <w:szCs w:val="40"/>
      </w:rPr>
      <w:t>1</w:t>
    </w:r>
    <w:r w:rsidR="007E1910">
      <w:rPr>
        <w:sz w:val="40"/>
        <w:szCs w:val="40"/>
      </w:rPr>
      <w:t>2</w:t>
    </w:r>
    <w:r w:rsidR="009D21C9">
      <w:rPr>
        <w:sz w:val="40"/>
        <w:szCs w:val="40"/>
      </w:rPr>
      <w:tab/>
    </w:r>
    <w:r w:rsidR="00F4496D">
      <w:rPr>
        <w:sz w:val="40"/>
        <w:szCs w:val="40"/>
      </w:rPr>
      <w:tab/>
    </w:r>
    <w:r w:rsidR="007E1910">
      <w:rPr>
        <w:sz w:val="40"/>
        <w:szCs w:val="40"/>
      </w:rPr>
      <w:t>Modèle Conceptuel de Flux</w:t>
    </w:r>
  </w:p>
  <w:p w:rsidR="009320BE" w:rsidRPr="0078300A" w:rsidRDefault="009320BE" w:rsidP="0040511E">
    <w:pPr>
      <w:pStyle w:val="En-tte"/>
      <w:rPr>
        <w:sz w:val="40"/>
        <w:szCs w:val="40"/>
      </w:rPr>
    </w:pPr>
    <w:r>
      <w:rPr>
        <w:sz w:val="40"/>
        <w:szCs w:val="40"/>
      </w:rPr>
      <w:tab/>
    </w:r>
    <w:r>
      <w:rPr>
        <w:sz w:val="40"/>
        <w:szCs w:val="40"/>
      </w:rPr>
      <w:tab/>
      <w:t xml:space="preserve">Diagramme de Flux de niveau </w:t>
    </w:r>
    <w:r w:rsidR="0040511E">
      <w:rPr>
        <w:sz w:val="40"/>
        <w:szCs w:val="40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5612A"/>
    <w:multiLevelType w:val="hybridMultilevel"/>
    <w:tmpl w:val="990CD2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AE4C1B"/>
    <w:multiLevelType w:val="hybridMultilevel"/>
    <w:tmpl w:val="E99229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6133C"/>
    <w:multiLevelType w:val="hybridMultilevel"/>
    <w:tmpl w:val="2446184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753C76"/>
    <w:multiLevelType w:val="hybridMultilevel"/>
    <w:tmpl w:val="9CCA7F6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42707F"/>
    <w:multiLevelType w:val="hybridMultilevel"/>
    <w:tmpl w:val="31504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EB3839"/>
    <w:multiLevelType w:val="hybridMultilevel"/>
    <w:tmpl w:val="47A856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7451B4"/>
    <w:multiLevelType w:val="hybridMultilevel"/>
    <w:tmpl w:val="7DC0D2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CCC790B"/>
    <w:multiLevelType w:val="hybridMultilevel"/>
    <w:tmpl w:val="B6349B6A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BF31FF"/>
    <w:multiLevelType w:val="hybridMultilevel"/>
    <w:tmpl w:val="823235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D571C4"/>
    <w:multiLevelType w:val="hybridMultilevel"/>
    <w:tmpl w:val="E634DA1E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F805F8">
      <w:numFmt w:val="bullet"/>
      <w:lvlText w:val=""/>
      <w:lvlJc w:val="left"/>
      <w:pPr>
        <w:ind w:left="3216" w:hanging="1416"/>
      </w:pPr>
      <w:rPr>
        <w:rFonts w:ascii="Symbol" w:eastAsiaTheme="minorHAnsi" w:hAnsi="Symbol" w:cstheme="minorBidi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38124D"/>
    <w:multiLevelType w:val="hybridMultilevel"/>
    <w:tmpl w:val="A7026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55706"/>
    <w:multiLevelType w:val="hybridMultilevel"/>
    <w:tmpl w:val="7FCC4C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AD1760"/>
    <w:multiLevelType w:val="hybridMultilevel"/>
    <w:tmpl w:val="C76C325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4F572C"/>
    <w:multiLevelType w:val="hybridMultilevel"/>
    <w:tmpl w:val="DFA8DD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032E8D"/>
    <w:multiLevelType w:val="hybridMultilevel"/>
    <w:tmpl w:val="44421E4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E326385"/>
    <w:multiLevelType w:val="hybridMultilevel"/>
    <w:tmpl w:val="62BC6490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3DA0B672">
      <w:numFmt w:val="bullet"/>
      <w:lvlText w:val=""/>
      <w:lvlJc w:val="left"/>
      <w:pPr>
        <w:ind w:left="1788" w:hanging="708"/>
      </w:pPr>
      <w:rPr>
        <w:rFonts w:ascii="Symbol" w:eastAsiaTheme="minorHAnsi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E331868"/>
    <w:multiLevelType w:val="hybridMultilevel"/>
    <w:tmpl w:val="F5ECEC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6B3DAA"/>
    <w:multiLevelType w:val="hybridMultilevel"/>
    <w:tmpl w:val="C09A754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AE78F3"/>
    <w:multiLevelType w:val="hybridMultilevel"/>
    <w:tmpl w:val="A190C3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512440"/>
    <w:multiLevelType w:val="hybridMultilevel"/>
    <w:tmpl w:val="B2F26112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D2C047F"/>
    <w:multiLevelType w:val="hybridMultilevel"/>
    <w:tmpl w:val="3CFE5EEE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1FC1CD8"/>
    <w:multiLevelType w:val="hybridMultilevel"/>
    <w:tmpl w:val="794CC4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9934B9"/>
    <w:multiLevelType w:val="hybridMultilevel"/>
    <w:tmpl w:val="C33EDED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BD03A0D"/>
    <w:multiLevelType w:val="hybridMultilevel"/>
    <w:tmpl w:val="8234952E"/>
    <w:lvl w:ilvl="0" w:tplc="040C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4">
    <w:nsid w:val="7F1B1560"/>
    <w:multiLevelType w:val="hybridMultilevel"/>
    <w:tmpl w:val="6B7AA5E4"/>
    <w:lvl w:ilvl="0" w:tplc="D6844444">
      <w:numFmt w:val="bullet"/>
      <w:lvlText w:val="•"/>
      <w:lvlJc w:val="left"/>
      <w:pPr>
        <w:ind w:left="1068" w:hanging="708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2"/>
  </w:num>
  <w:num w:numId="3">
    <w:abstractNumId w:val="8"/>
  </w:num>
  <w:num w:numId="4">
    <w:abstractNumId w:val="0"/>
  </w:num>
  <w:num w:numId="5">
    <w:abstractNumId w:val="22"/>
  </w:num>
  <w:num w:numId="6">
    <w:abstractNumId w:val="2"/>
  </w:num>
  <w:num w:numId="7">
    <w:abstractNumId w:val="13"/>
  </w:num>
  <w:num w:numId="8">
    <w:abstractNumId w:val="14"/>
  </w:num>
  <w:num w:numId="9">
    <w:abstractNumId w:val="1"/>
  </w:num>
  <w:num w:numId="10">
    <w:abstractNumId w:val="23"/>
  </w:num>
  <w:num w:numId="11">
    <w:abstractNumId w:val="3"/>
  </w:num>
  <w:num w:numId="12">
    <w:abstractNumId w:val="11"/>
  </w:num>
  <w:num w:numId="13">
    <w:abstractNumId w:val="6"/>
  </w:num>
  <w:num w:numId="14">
    <w:abstractNumId w:val="5"/>
  </w:num>
  <w:num w:numId="15">
    <w:abstractNumId w:val="4"/>
  </w:num>
  <w:num w:numId="16">
    <w:abstractNumId w:val="18"/>
  </w:num>
  <w:num w:numId="17">
    <w:abstractNumId w:val="10"/>
  </w:num>
  <w:num w:numId="18">
    <w:abstractNumId w:val="21"/>
  </w:num>
  <w:num w:numId="19">
    <w:abstractNumId w:val="16"/>
  </w:num>
  <w:num w:numId="20">
    <w:abstractNumId w:val="24"/>
  </w:num>
  <w:num w:numId="21">
    <w:abstractNumId w:val="19"/>
  </w:num>
  <w:num w:numId="22">
    <w:abstractNumId w:val="20"/>
  </w:num>
  <w:num w:numId="23">
    <w:abstractNumId w:val="15"/>
  </w:num>
  <w:num w:numId="24">
    <w:abstractNumId w:val="7"/>
  </w:num>
  <w:num w:numId="25">
    <w:abstractNumId w:val="9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300A"/>
    <w:rsid w:val="00000FCA"/>
    <w:rsid w:val="0000558C"/>
    <w:rsid w:val="00014939"/>
    <w:rsid w:val="00016D04"/>
    <w:rsid w:val="00030124"/>
    <w:rsid w:val="00032EF1"/>
    <w:rsid w:val="00035875"/>
    <w:rsid w:val="00035EC8"/>
    <w:rsid w:val="00040387"/>
    <w:rsid w:val="00040F33"/>
    <w:rsid w:val="000415E7"/>
    <w:rsid w:val="00057A0B"/>
    <w:rsid w:val="00060D57"/>
    <w:rsid w:val="000675CE"/>
    <w:rsid w:val="000721E2"/>
    <w:rsid w:val="0008111F"/>
    <w:rsid w:val="00081B08"/>
    <w:rsid w:val="0008621F"/>
    <w:rsid w:val="000A34B9"/>
    <w:rsid w:val="000A4274"/>
    <w:rsid w:val="000B24D1"/>
    <w:rsid w:val="000C4CC0"/>
    <w:rsid w:val="000D6710"/>
    <w:rsid w:val="00105B2F"/>
    <w:rsid w:val="001128E2"/>
    <w:rsid w:val="0011488D"/>
    <w:rsid w:val="00116D34"/>
    <w:rsid w:val="001369CF"/>
    <w:rsid w:val="00137781"/>
    <w:rsid w:val="00150694"/>
    <w:rsid w:val="001520B5"/>
    <w:rsid w:val="001719D2"/>
    <w:rsid w:val="00175CFA"/>
    <w:rsid w:val="0017606E"/>
    <w:rsid w:val="001803BC"/>
    <w:rsid w:val="0018178D"/>
    <w:rsid w:val="00183E81"/>
    <w:rsid w:val="00192FE1"/>
    <w:rsid w:val="00197465"/>
    <w:rsid w:val="001A1478"/>
    <w:rsid w:val="001B5030"/>
    <w:rsid w:val="001D719C"/>
    <w:rsid w:val="001E2210"/>
    <w:rsid w:val="00205FDE"/>
    <w:rsid w:val="00222056"/>
    <w:rsid w:val="0022469D"/>
    <w:rsid w:val="00226573"/>
    <w:rsid w:val="00233ABD"/>
    <w:rsid w:val="00234156"/>
    <w:rsid w:val="0024209E"/>
    <w:rsid w:val="00243D28"/>
    <w:rsid w:val="00252216"/>
    <w:rsid w:val="00271E45"/>
    <w:rsid w:val="00293A21"/>
    <w:rsid w:val="002971B9"/>
    <w:rsid w:val="002A1E27"/>
    <w:rsid w:val="002B0D28"/>
    <w:rsid w:val="002B147C"/>
    <w:rsid w:val="002C3ABF"/>
    <w:rsid w:val="002D0E17"/>
    <w:rsid w:val="002E02A8"/>
    <w:rsid w:val="002E0AB7"/>
    <w:rsid w:val="002F454F"/>
    <w:rsid w:val="00300CF3"/>
    <w:rsid w:val="003046BB"/>
    <w:rsid w:val="0031184D"/>
    <w:rsid w:val="00326447"/>
    <w:rsid w:val="00331931"/>
    <w:rsid w:val="003419BE"/>
    <w:rsid w:val="00352C19"/>
    <w:rsid w:val="003548CF"/>
    <w:rsid w:val="00361E0B"/>
    <w:rsid w:val="00370299"/>
    <w:rsid w:val="00386D63"/>
    <w:rsid w:val="003B696C"/>
    <w:rsid w:val="003C73DC"/>
    <w:rsid w:val="003D6159"/>
    <w:rsid w:val="003D7224"/>
    <w:rsid w:val="003E044B"/>
    <w:rsid w:val="003F4345"/>
    <w:rsid w:val="003F6393"/>
    <w:rsid w:val="003F6F70"/>
    <w:rsid w:val="00402F8B"/>
    <w:rsid w:val="0040365A"/>
    <w:rsid w:val="00403D1D"/>
    <w:rsid w:val="0040511E"/>
    <w:rsid w:val="00416F35"/>
    <w:rsid w:val="00434A8B"/>
    <w:rsid w:val="00436756"/>
    <w:rsid w:val="00441AEC"/>
    <w:rsid w:val="00445C29"/>
    <w:rsid w:val="00445C43"/>
    <w:rsid w:val="0046429A"/>
    <w:rsid w:val="004669FD"/>
    <w:rsid w:val="00475862"/>
    <w:rsid w:val="00485499"/>
    <w:rsid w:val="004B3D08"/>
    <w:rsid w:val="004C343B"/>
    <w:rsid w:val="004D3FD0"/>
    <w:rsid w:val="004D4497"/>
    <w:rsid w:val="004D6085"/>
    <w:rsid w:val="004E20C8"/>
    <w:rsid w:val="004F4211"/>
    <w:rsid w:val="004F4C20"/>
    <w:rsid w:val="0050210E"/>
    <w:rsid w:val="00505ED7"/>
    <w:rsid w:val="00511B76"/>
    <w:rsid w:val="00520556"/>
    <w:rsid w:val="00521CB3"/>
    <w:rsid w:val="00521EBD"/>
    <w:rsid w:val="005267E2"/>
    <w:rsid w:val="00537065"/>
    <w:rsid w:val="0056097D"/>
    <w:rsid w:val="0057267C"/>
    <w:rsid w:val="005758AB"/>
    <w:rsid w:val="0058043F"/>
    <w:rsid w:val="00587747"/>
    <w:rsid w:val="005A7EC5"/>
    <w:rsid w:val="005B36B3"/>
    <w:rsid w:val="005C4F84"/>
    <w:rsid w:val="005C56B2"/>
    <w:rsid w:val="005F1C48"/>
    <w:rsid w:val="005F24C4"/>
    <w:rsid w:val="005F43D9"/>
    <w:rsid w:val="00604DE9"/>
    <w:rsid w:val="00606531"/>
    <w:rsid w:val="00606ED6"/>
    <w:rsid w:val="006132DA"/>
    <w:rsid w:val="006170D0"/>
    <w:rsid w:val="006213FC"/>
    <w:rsid w:val="0062297B"/>
    <w:rsid w:val="0064292F"/>
    <w:rsid w:val="00651200"/>
    <w:rsid w:val="006702CB"/>
    <w:rsid w:val="0067694B"/>
    <w:rsid w:val="00687478"/>
    <w:rsid w:val="00687F02"/>
    <w:rsid w:val="006A0032"/>
    <w:rsid w:val="006A1602"/>
    <w:rsid w:val="006B7403"/>
    <w:rsid w:val="006C0D2A"/>
    <w:rsid w:val="006C337C"/>
    <w:rsid w:val="006C6051"/>
    <w:rsid w:val="006D2BAF"/>
    <w:rsid w:val="006E00DE"/>
    <w:rsid w:val="006E105A"/>
    <w:rsid w:val="006E2779"/>
    <w:rsid w:val="006F3904"/>
    <w:rsid w:val="007013A1"/>
    <w:rsid w:val="00704E27"/>
    <w:rsid w:val="0071157C"/>
    <w:rsid w:val="007256AA"/>
    <w:rsid w:val="007273ED"/>
    <w:rsid w:val="00732520"/>
    <w:rsid w:val="00742687"/>
    <w:rsid w:val="00744E3C"/>
    <w:rsid w:val="0076715E"/>
    <w:rsid w:val="007703AB"/>
    <w:rsid w:val="00773E84"/>
    <w:rsid w:val="007751B1"/>
    <w:rsid w:val="0078299B"/>
    <w:rsid w:val="0078300A"/>
    <w:rsid w:val="0078429C"/>
    <w:rsid w:val="00785517"/>
    <w:rsid w:val="00785569"/>
    <w:rsid w:val="007953EA"/>
    <w:rsid w:val="0079553F"/>
    <w:rsid w:val="007A4E88"/>
    <w:rsid w:val="007D3999"/>
    <w:rsid w:val="007E1910"/>
    <w:rsid w:val="007E440B"/>
    <w:rsid w:val="007F57BC"/>
    <w:rsid w:val="00810529"/>
    <w:rsid w:val="008201D8"/>
    <w:rsid w:val="00831C59"/>
    <w:rsid w:val="008447C6"/>
    <w:rsid w:val="00855BDA"/>
    <w:rsid w:val="00860349"/>
    <w:rsid w:val="00860BB0"/>
    <w:rsid w:val="00870ACB"/>
    <w:rsid w:val="00892B5B"/>
    <w:rsid w:val="008A2719"/>
    <w:rsid w:val="008A4524"/>
    <w:rsid w:val="008B660E"/>
    <w:rsid w:val="008C01B0"/>
    <w:rsid w:val="008C10BE"/>
    <w:rsid w:val="008E28E2"/>
    <w:rsid w:val="0091636F"/>
    <w:rsid w:val="00923FB9"/>
    <w:rsid w:val="00926141"/>
    <w:rsid w:val="009320BE"/>
    <w:rsid w:val="00935F0E"/>
    <w:rsid w:val="00955FEF"/>
    <w:rsid w:val="00964A49"/>
    <w:rsid w:val="00991429"/>
    <w:rsid w:val="00997445"/>
    <w:rsid w:val="009A7121"/>
    <w:rsid w:val="009D1930"/>
    <w:rsid w:val="009D21C9"/>
    <w:rsid w:val="009E6AF6"/>
    <w:rsid w:val="009F1784"/>
    <w:rsid w:val="009F1A66"/>
    <w:rsid w:val="00A17DB9"/>
    <w:rsid w:val="00A21C55"/>
    <w:rsid w:val="00A43FF0"/>
    <w:rsid w:val="00A54497"/>
    <w:rsid w:val="00A65DD7"/>
    <w:rsid w:val="00A7172B"/>
    <w:rsid w:val="00A77FF2"/>
    <w:rsid w:val="00A84821"/>
    <w:rsid w:val="00A85C73"/>
    <w:rsid w:val="00A94CFE"/>
    <w:rsid w:val="00AB089C"/>
    <w:rsid w:val="00AC281F"/>
    <w:rsid w:val="00AD4E5A"/>
    <w:rsid w:val="00AD734D"/>
    <w:rsid w:val="00AE3D7B"/>
    <w:rsid w:val="00AE580A"/>
    <w:rsid w:val="00AF5F6C"/>
    <w:rsid w:val="00B11D00"/>
    <w:rsid w:val="00B2549D"/>
    <w:rsid w:val="00B44834"/>
    <w:rsid w:val="00B46367"/>
    <w:rsid w:val="00B50118"/>
    <w:rsid w:val="00B510BA"/>
    <w:rsid w:val="00BA6DAC"/>
    <w:rsid w:val="00BC0212"/>
    <w:rsid w:val="00BC299D"/>
    <w:rsid w:val="00BC3301"/>
    <w:rsid w:val="00BD28CB"/>
    <w:rsid w:val="00BD401D"/>
    <w:rsid w:val="00BD57F7"/>
    <w:rsid w:val="00BD6988"/>
    <w:rsid w:val="00BE2BDF"/>
    <w:rsid w:val="00BE4183"/>
    <w:rsid w:val="00BE646E"/>
    <w:rsid w:val="00C14AB2"/>
    <w:rsid w:val="00C40D5F"/>
    <w:rsid w:val="00C46D88"/>
    <w:rsid w:val="00C6376B"/>
    <w:rsid w:val="00C65034"/>
    <w:rsid w:val="00C90C83"/>
    <w:rsid w:val="00C92BC2"/>
    <w:rsid w:val="00C94613"/>
    <w:rsid w:val="00CA5127"/>
    <w:rsid w:val="00CA553E"/>
    <w:rsid w:val="00CA61B6"/>
    <w:rsid w:val="00CB2C05"/>
    <w:rsid w:val="00CC266F"/>
    <w:rsid w:val="00CE0946"/>
    <w:rsid w:val="00CE6FC7"/>
    <w:rsid w:val="00CF6DB7"/>
    <w:rsid w:val="00D17372"/>
    <w:rsid w:val="00D32CB4"/>
    <w:rsid w:val="00D360A1"/>
    <w:rsid w:val="00D42DA7"/>
    <w:rsid w:val="00D55B89"/>
    <w:rsid w:val="00D667BD"/>
    <w:rsid w:val="00D72DBB"/>
    <w:rsid w:val="00D76003"/>
    <w:rsid w:val="00DC3C6E"/>
    <w:rsid w:val="00DD6A84"/>
    <w:rsid w:val="00E01E23"/>
    <w:rsid w:val="00E05BAB"/>
    <w:rsid w:val="00E07034"/>
    <w:rsid w:val="00E175AB"/>
    <w:rsid w:val="00E22A8E"/>
    <w:rsid w:val="00E315A2"/>
    <w:rsid w:val="00E35A9C"/>
    <w:rsid w:val="00E44C28"/>
    <w:rsid w:val="00E6627A"/>
    <w:rsid w:val="00E805DC"/>
    <w:rsid w:val="00E81506"/>
    <w:rsid w:val="00E934D2"/>
    <w:rsid w:val="00EA2CA6"/>
    <w:rsid w:val="00EA380A"/>
    <w:rsid w:val="00EA4B45"/>
    <w:rsid w:val="00EA76B4"/>
    <w:rsid w:val="00EB13CC"/>
    <w:rsid w:val="00EB208C"/>
    <w:rsid w:val="00EB6E50"/>
    <w:rsid w:val="00EC6B6F"/>
    <w:rsid w:val="00EE03DD"/>
    <w:rsid w:val="00EF1E6E"/>
    <w:rsid w:val="00EF4491"/>
    <w:rsid w:val="00F027C6"/>
    <w:rsid w:val="00F07D4F"/>
    <w:rsid w:val="00F2408D"/>
    <w:rsid w:val="00F24AF6"/>
    <w:rsid w:val="00F32422"/>
    <w:rsid w:val="00F345F4"/>
    <w:rsid w:val="00F34D66"/>
    <w:rsid w:val="00F35687"/>
    <w:rsid w:val="00F4496D"/>
    <w:rsid w:val="00F50939"/>
    <w:rsid w:val="00F54CA5"/>
    <w:rsid w:val="00F66EC1"/>
    <w:rsid w:val="00F709B9"/>
    <w:rsid w:val="00F81880"/>
    <w:rsid w:val="00F93677"/>
    <w:rsid w:val="00FB1325"/>
    <w:rsid w:val="00FB2D11"/>
    <w:rsid w:val="00FC572E"/>
    <w:rsid w:val="00FD0D7F"/>
    <w:rsid w:val="00FD552A"/>
    <w:rsid w:val="00FE11B4"/>
    <w:rsid w:val="00FE52D8"/>
    <w:rsid w:val="00FF41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FC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6D2BAF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4E3C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3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300A"/>
  </w:style>
  <w:style w:type="paragraph" w:styleId="Pieddepage">
    <w:name w:val="footer"/>
    <w:basedOn w:val="Normal"/>
    <w:link w:val="PieddepageCar"/>
    <w:uiPriority w:val="99"/>
    <w:unhideWhenUsed/>
    <w:rsid w:val="00783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00A"/>
  </w:style>
  <w:style w:type="paragraph" w:styleId="Textedebulles">
    <w:name w:val="Balloon Text"/>
    <w:basedOn w:val="Normal"/>
    <w:link w:val="TextedebullesCar"/>
    <w:uiPriority w:val="99"/>
    <w:semiHidden/>
    <w:unhideWhenUsed/>
    <w:rsid w:val="0078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0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300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8300A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D2BA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lev">
    <w:name w:val="Strong"/>
    <w:basedOn w:val="Policepardfaut"/>
    <w:uiPriority w:val="22"/>
    <w:qFormat/>
    <w:rsid w:val="005C4F84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FC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FC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FCA"/>
    <w:rPr>
      <w:vertAlign w:val="superscript"/>
    </w:rPr>
  </w:style>
  <w:style w:type="table" w:styleId="Grilledutableau">
    <w:name w:val="Table Grid"/>
    <w:basedOn w:val="TableauNormal"/>
    <w:uiPriority w:val="59"/>
    <w:rsid w:val="0000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744E3C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FCA"/>
    <w:pPr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6D2BAF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44E3C"/>
    <w:pPr>
      <w:keepNext/>
      <w:keepLines/>
      <w:spacing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83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8300A"/>
  </w:style>
  <w:style w:type="paragraph" w:styleId="Pieddepage">
    <w:name w:val="footer"/>
    <w:basedOn w:val="Normal"/>
    <w:link w:val="PieddepageCar"/>
    <w:uiPriority w:val="99"/>
    <w:unhideWhenUsed/>
    <w:rsid w:val="007830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8300A"/>
  </w:style>
  <w:style w:type="paragraph" w:styleId="Textedebulles">
    <w:name w:val="Balloon Text"/>
    <w:basedOn w:val="Normal"/>
    <w:link w:val="TextedebullesCar"/>
    <w:uiPriority w:val="99"/>
    <w:semiHidden/>
    <w:unhideWhenUsed/>
    <w:rsid w:val="00783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300A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8300A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78300A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6D2BAF"/>
    <w:rPr>
      <w:rFonts w:asciiTheme="majorHAnsi" w:eastAsiaTheme="majorEastAsia" w:hAnsiTheme="majorHAnsi" w:cstheme="majorBidi"/>
      <w:b/>
      <w:bCs/>
      <w:sz w:val="28"/>
      <w:szCs w:val="28"/>
    </w:rPr>
  </w:style>
  <w:style w:type="character" w:styleId="lev">
    <w:name w:val="Strong"/>
    <w:basedOn w:val="Policepardfaut"/>
    <w:uiPriority w:val="22"/>
    <w:qFormat/>
    <w:rsid w:val="005C4F84"/>
    <w:rPr>
      <w:b/>
      <w:bCs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00FCA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00FCA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00FCA"/>
    <w:rPr>
      <w:vertAlign w:val="superscript"/>
    </w:rPr>
  </w:style>
  <w:style w:type="table" w:styleId="Grilledutableau">
    <w:name w:val="Table Grid"/>
    <w:basedOn w:val="TableauNormal"/>
    <w:uiPriority w:val="59"/>
    <w:rsid w:val="0000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744E3C"/>
    <w:rPr>
      <w:rFonts w:asciiTheme="majorHAnsi" w:eastAsiaTheme="majorEastAsia" w:hAnsiTheme="majorHAnsi" w:cstheme="majorBid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6C39D3170B184770A099C3BE4425B2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9B9A87D-77DD-4ABF-B6AA-5DF721D8295B}"/>
      </w:docPartPr>
      <w:docPartBody>
        <w:p w:rsidR="00CC1862" w:rsidRDefault="0061598E" w:rsidP="0061598E">
          <w:pPr>
            <w:pStyle w:val="6C39D3170B184770A099C3BE4425B29B"/>
          </w:pPr>
          <w:r>
            <w:rPr>
              <w:rFonts w:asciiTheme="majorHAnsi" w:eastAsiaTheme="majorEastAsia" w:hAnsiTheme="majorHAnsi" w:cstheme="majorBidi"/>
            </w:rPr>
            <w:t>[Texte]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98E"/>
    <w:rsid w:val="00236375"/>
    <w:rsid w:val="00266F6A"/>
    <w:rsid w:val="002A22B4"/>
    <w:rsid w:val="0031093C"/>
    <w:rsid w:val="00362552"/>
    <w:rsid w:val="004616BF"/>
    <w:rsid w:val="00572DF2"/>
    <w:rsid w:val="0061598E"/>
    <w:rsid w:val="007767B5"/>
    <w:rsid w:val="00A75161"/>
    <w:rsid w:val="00B5220F"/>
    <w:rsid w:val="00CB50FA"/>
    <w:rsid w:val="00CC1862"/>
    <w:rsid w:val="00DD0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C39D3170B184770A099C3BE4425B29B">
    <w:name w:val="6C39D3170B184770A099C3BE4425B29B"/>
    <w:rsid w:val="0061598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6C39D3170B184770A099C3BE4425B29B">
    <w:name w:val="6C39D3170B184770A099C3BE4425B29B"/>
    <w:rsid w:val="006159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A46189-461A-4BFB-93C2-66F6C6CA08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189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moi</cp:lastModifiedBy>
  <cp:revision>3</cp:revision>
  <cp:lastPrinted>2017-02-15T20:22:00Z</cp:lastPrinted>
  <dcterms:created xsi:type="dcterms:W3CDTF">2017-02-15T20:29:00Z</dcterms:created>
  <dcterms:modified xsi:type="dcterms:W3CDTF">2017-02-15T20:39:00Z</dcterms:modified>
</cp:coreProperties>
</file>